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F6BF4">
      <w:pPr>
        <w:jc w:val="center"/>
        <w:rPr>
          <w:rFonts w:hint="default"/>
          <w:sz w:val="24"/>
          <w:szCs w:val="24"/>
          <w:lang w:val="en-US"/>
        </w:rPr>
      </w:pPr>
    </w:p>
    <w:p w14:paraId="002726DE">
      <w:pPr>
        <w:jc w:val="center"/>
        <w:rPr>
          <w:sz w:val="24"/>
          <w:szCs w:val="24"/>
        </w:rPr>
      </w:pPr>
    </w:p>
    <w:p w14:paraId="751A385D">
      <w:pPr>
        <w:jc w:val="both"/>
        <w:rPr>
          <w:sz w:val="24"/>
          <w:szCs w:val="24"/>
        </w:rPr>
      </w:pPr>
    </w:p>
    <w:p w14:paraId="242902BC"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ДОГОВОР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</w:t>
      </w:r>
    </w:p>
    <w:p w14:paraId="2D635063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03FB12E">
      <w:pPr>
        <w:shd w:val="clear" w:color="auto" w:fill="FFFFFF"/>
        <w:tabs>
          <w:tab w:val="left" w:pos="1819"/>
          <w:tab w:val="left" w:pos="3744"/>
          <w:tab w:val="left" w:pos="7513"/>
          <w:tab w:val="left" w:pos="8366"/>
        </w:tabs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pacing w:val="-2"/>
          <w:sz w:val="24"/>
          <w:szCs w:val="24"/>
          <w:lang w:val="ru-RU"/>
        </w:rPr>
        <w:t>___________</w:t>
      </w:r>
      <w:r>
        <w:rPr>
          <w:rFonts w:hint="default"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</w:t>
      </w:r>
      <w:r>
        <w:rPr>
          <w:rFonts w:hint="default" w:cs="Times New Roman"/>
          <w:color w:val="000000"/>
          <w:sz w:val="24"/>
          <w:szCs w:val="24"/>
          <w:lang w:val="ru-RU"/>
        </w:rPr>
        <w:t xml:space="preserve">              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«</w:t>
      </w:r>
      <w:r>
        <w:rPr>
          <w:rFonts w:hint="default" w:cs="Times New Roman"/>
          <w:color w:val="000000"/>
          <w:sz w:val="24"/>
          <w:szCs w:val="24"/>
          <w:lang w:val="ru-RU"/>
        </w:rPr>
        <w:t>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»</w:t>
      </w:r>
      <w:r>
        <w:rPr>
          <w:rFonts w:hint="default" w:cs="Times New Roman"/>
          <w:color w:val="000000"/>
          <w:sz w:val="24"/>
          <w:szCs w:val="24"/>
          <w:lang w:val="ru-RU"/>
        </w:rPr>
        <w:t>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20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int="default" w:cs="Times New Roman"/>
          <w:color w:val="000000"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1A31E4A5">
      <w:pPr>
        <w:shd w:val="clear" w:color="auto" w:fill="FFFFFF"/>
        <w:tabs>
          <w:tab w:val="left" w:pos="1819"/>
          <w:tab w:val="left" w:pos="3744"/>
          <w:tab w:val="left" w:pos="7513"/>
          <w:tab w:val="left" w:pos="8366"/>
        </w:tabs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 w14:paraId="5870CE36">
      <w:pPr>
        <w:ind w:firstLine="360" w:firstLineChars="150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Учреждение здравоохранения «Городской детский центр медицинской реабилитации «Пралеска», именуемое в дальнейшем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Покупатель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, в лице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int="default" w:cs="Times New Roman"/>
          <w:color w:val="000000"/>
          <w:sz w:val="24"/>
          <w:szCs w:val="24"/>
          <w:lang w:val="ru-RU"/>
        </w:rPr>
        <w:t>главного врача Демидовой Надежды Петровны,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действующего на основании Устава, с одной стороны, и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</w:t>
      </w:r>
    </w:p>
    <w:p w14:paraId="1038005D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, именуемое в дальнейшем Поставщик, в лице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 _________________________________________________________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, с другой стороны, вместе именуемые Стороны,  заключили настоящий договор о нижеследующем:</w:t>
      </w:r>
    </w:p>
    <w:p w14:paraId="6C85002F">
      <w:pPr>
        <w:shd w:val="clear" w:color="auto" w:fill="FFFFFF"/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672FA897">
      <w:pPr>
        <w:shd w:val="clear" w:color="auto" w:fill="FFFFFF"/>
        <w:ind w:right="113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1. ПРЕДМЕТ ДОГОВОРА</w:t>
      </w:r>
    </w:p>
    <w:p w14:paraId="3D1D063A">
      <w:pPr>
        <w:ind w:right="-99"/>
        <w:jc w:val="both"/>
        <w:rPr>
          <w:sz w:val="24"/>
          <w:szCs w:val="24"/>
        </w:rPr>
      </w:pPr>
      <w:r>
        <w:rPr>
          <w:sz w:val="24"/>
          <w:szCs w:val="24"/>
        </w:rPr>
        <w:t>1.1. Поставщик обязуется передать Покупателю в собственность товар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согласно </w:t>
      </w:r>
      <w:r>
        <w:rPr>
          <w:rFonts w:hint="default"/>
          <w:sz w:val="24"/>
          <w:szCs w:val="24"/>
          <w:lang w:val="ru-RU"/>
        </w:rPr>
        <w:t>_______________</w:t>
      </w:r>
      <w:r>
        <w:rPr>
          <w:sz w:val="24"/>
          <w:szCs w:val="24"/>
        </w:rPr>
        <w:t>, являющемуся неотъемлемой частью настоящего договора, а Покупатель обязуется принять и оплатить товар.</w:t>
      </w:r>
    </w:p>
    <w:p w14:paraId="778EEA6B">
      <w:pPr>
        <w:pStyle w:val="4"/>
        <w:shd w:val="clear" w:color="auto" w:fill="auto"/>
        <w:tabs>
          <w:tab w:val="left" w:pos="997"/>
        </w:tabs>
        <w:spacing w:after="0" w:line="240" w:lineRule="auto"/>
        <w:ind w:right="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1.2. Поставщик гарантирует, что Товар не является предметом залога, не находится под арестом, не обременен какими-либо обязательствами и третьи лица прав на Товар не имеют.</w:t>
      </w:r>
    </w:p>
    <w:p w14:paraId="0352BA41">
      <w:p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1.3. Цель приобретения: для собственных нужд.</w:t>
      </w:r>
    </w:p>
    <w:p w14:paraId="23C6CDB1">
      <w:p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14D1BA5F">
      <w:pPr>
        <w:shd w:val="clear" w:color="auto" w:fill="FFFFFF"/>
        <w:ind w:right="113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p w14:paraId="361E6C3C">
      <w:pPr>
        <w:numPr>
          <w:ilvl w:val="0"/>
          <w:numId w:val="1"/>
        </w:num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Общая сумма по Договору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________________________________________________________________________ </w:t>
      </w:r>
      <w:r>
        <w:rPr>
          <w:rFonts w:hint="default" w:ascii="Times New Roman" w:hAnsi="Times New Roman" w:cs="Times New Roman"/>
          <w:sz w:val="24"/>
          <w:szCs w:val="24"/>
        </w:rPr>
        <w:t>в том числе НДС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___________________________________________________________________. </w:t>
      </w:r>
      <w:r>
        <w:rPr>
          <w:rFonts w:hint="default" w:ascii="Times New Roman" w:hAnsi="Times New Roman" w:cs="Times New Roman"/>
          <w:sz w:val="24"/>
          <w:szCs w:val="24"/>
        </w:rPr>
        <w:t xml:space="preserve">Цена Товара, указанная в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</w:t>
      </w:r>
      <w:r>
        <w:rPr>
          <w:rFonts w:hint="default" w:ascii="Times New Roman" w:hAnsi="Times New Roman" w:cs="Times New Roman"/>
          <w:sz w:val="24"/>
          <w:szCs w:val="24"/>
        </w:rPr>
        <w:t xml:space="preserve"> не подлежит изменению в течение срока действия Договора за исключением случаев, предусмотренных законодательством Республики Беларусь.</w:t>
      </w:r>
    </w:p>
    <w:p w14:paraId="22BE52B6">
      <w:pPr>
        <w:numPr>
          <w:ilvl w:val="0"/>
          <w:numId w:val="1"/>
        </w:num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Оплата за поставленный Товар производится путем безналичного перечисления в белорусских рублях на расчетный счет Поставщика платежным поручением через органы Государственного казначейства на основании ТТН (ТН) в течение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cs="Times New Roman"/>
          <w:sz w:val="24"/>
          <w:szCs w:val="24"/>
          <w:lang w:val="ru-RU"/>
        </w:rPr>
        <w:t>10 (десяти)</w:t>
      </w:r>
      <w:r>
        <w:rPr>
          <w:rFonts w:hint="default" w:ascii="Times New Roman" w:hAnsi="Times New Roman" w:cs="Times New Roman"/>
          <w:sz w:val="24"/>
          <w:szCs w:val="24"/>
        </w:rPr>
        <w:t xml:space="preserve"> банковских дней с даты поставки.</w:t>
      </w:r>
    </w:p>
    <w:p w14:paraId="25BB7CE4">
      <w:pPr>
        <w:numPr>
          <w:ilvl w:val="0"/>
          <w:numId w:val="1"/>
        </w:num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Источник финансирования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:</w:t>
      </w:r>
      <w:r>
        <w:rPr>
          <w:rFonts w:hint="default" w:ascii="Times New Roman" w:hAnsi="Times New Roman" w:cs="Times New Roman"/>
          <w:sz w:val="24"/>
          <w:szCs w:val="24"/>
        </w:rPr>
        <w:t xml:space="preserve"> местный бюджет г. Минска.</w:t>
      </w:r>
    </w:p>
    <w:p w14:paraId="06FBD8EB">
      <w:pPr>
        <w:shd w:val="clear" w:color="auto" w:fill="FFFFFF"/>
        <w:tabs>
          <w:tab w:val="left" w:pos="426"/>
        </w:tabs>
        <w:ind w:right="113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26B11315">
      <w:pPr>
        <w:shd w:val="clear" w:color="auto" w:fill="FFFFFF"/>
        <w:ind w:right="113"/>
        <w:jc w:val="center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3. СРОКИ И УСЛОВИЯ ПОСТАВКИ</w:t>
      </w:r>
    </w:p>
    <w:p w14:paraId="159E9FCE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Отгрузка осуществляется</w:t>
      </w:r>
      <w:r>
        <w:rPr>
          <w:rFonts w:hint="default" w:cs="Times New Roman"/>
          <w:sz w:val="24"/>
          <w:szCs w:val="24"/>
          <w:lang w:val="ru-RU"/>
        </w:rPr>
        <w:t xml:space="preserve"> в течении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</w:t>
      </w:r>
      <w:r>
        <w:rPr>
          <w:rFonts w:hint="default" w:cs="Times New Roman"/>
          <w:sz w:val="24"/>
          <w:szCs w:val="24"/>
          <w:lang w:val="ru-RU"/>
        </w:rPr>
        <w:t xml:space="preserve"> рабочих дней после подписания договора обеими сторонами, но не позднее 15.12.2026г.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приема Товара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Заказчиком</w:t>
      </w:r>
      <w:r>
        <w:rPr>
          <w:rFonts w:hint="default" w:ascii="Times New Roman" w:hAnsi="Times New Roman" w:cs="Times New Roman"/>
          <w:sz w:val="24"/>
          <w:szCs w:val="24"/>
        </w:rPr>
        <w:t xml:space="preserve"> согласно ТТН (ТН).</w:t>
      </w:r>
    </w:p>
    <w:p w14:paraId="07574654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3.2. Поставка Товара осуществляется транспортом  и за счет</w:t>
      </w:r>
      <w:r>
        <w:rPr>
          <w:rFonts w:hint="default" w:cs="Times New Roman"/>
          <w:sz w:val="24"/>
          <w:szCs w:val="24"/>
          <w:lang w:val="ru-RU"/>
        </w:rPr>
        <w:t xml:space="preserve"> Поставщика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5F9CC4A7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3.3. Место поставки: Минская область Воложинский р-н, а.г. Раков, ул. Парковая,30</w:t>
      </w:r>
    </w:p>
    <w:p w14:paraId="1893DDF0">
      <w:pPr>
        <w:pStyle w:val="4"/>
        <w:shd w:val="clear" w:color="auto" w:fill="auto"/>
        <w:tabs>
          <w:tab w:val="left" w:pos="426"/>
        </w:tabs>
        <w:spacing w:after="0" w:line="24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051F712C">
      <w:pPr>
        <w:pStyle w:val="4"/>
        <w:shd w:val="clear" w:color="auto" w:fill="auto"/>
        <w:tabs>
          <w:tab w:val="left" w:pos="426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4. КАЧЕСТВО ТОВАРА И ГАРАНТИЙНЫЕ ОБЯЗАТЕЛЬСТВА</w:t>
      </w:r>
    </w:p>
    <w:p w14:paraId="771424D1">
      <w:pPr>
        <w:shd w:val="clear" w:color="auto" w:fill="FFFFFF"/>
        <w:tabs>
          <w:tab w:val="left" w:pos="426"/>
        </w:tabs>
        <w:jc w:val="both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4.1. Качество и комплектность Товара должны соответствовать требованиям стандартов ТУ и другим нормативным актам, действующим на территории Республики Беларусь, и подтверждаться соответствующими сертификатами качества. </w:t>
      </w:r>
    </w:p>
    <w:p w14:paraId="6F97A274">
      <w:pPr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Приемка Товаров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1290, и другими действующими в Республике Беларусь нормативно-правовыми актами.</w:t>
      </w:r>
    </w:p>
    <w:p w14:paraId="2B377A4D">
      <w:pPr>
        <w:shd w:val="clear" w:color="auto" w:fill="FFFFFF"/>
        <w:tabs>
          <w:tab w:val="left" w:pos="1046"/>
        </w:tabs>
        <w:ind w:right="113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4D132B7">
      <w:pPr>
        <w:shd w:val="clear" w:color="auto" w:fill="FFFFFF"/>
        <w:spacing w:before="5"/>
        <w:ind w:left="3288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14:paraId="413911B4">
      <w:pPr>
        <w:pStyle w:val="12"/>
        <w:numPr>
          <w:ilvl w:val="0"/>
          <w:numId w:val="3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14:paraId="14EE6A36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6EBE4B58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44B70BC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75DE22C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4CAB127A">
      <w:pPr>
        <w:shd w:val="clear" w:color="auto" w:fill="FFFFFF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6. ФОРС-МАЖОР</w:t>
      </w:r>
    </w:p>
    <w:p w14:paraId="486DF240">
      <w:pPr>
        <w:numPr>
          <w:ilvl w:val="0"/>
          <w:numId w:val="4"/>
        </w:numPr>
        <w:shd w:val="clear" w:color="auto" w:fill="FFFFFF"/>
        <w:tabs>
          <w:tab w:val="left" w:pos="426"/>
        </w:tabs>
        <w:ind w:left="0" w:firstLine="0"/>
        <w:jc w:val="both"/>
        <w:rPr>
          <w:rStyle w:val="6"/>
          <w:rFonts w:hint="default" w:ascii="Times New Roman" w:hAnsi="Times New Roman" w:cs="Times New Roman"/>
          <w:sz w:val="24"/>
          <w:szCs w:val="24"/>
          <w:shd w:val="clear" w:color="auto" w:fill="auto"/>
        </w:rPr>
      </w:pPr>
      <w:r>
        <w:rPr>
          <w:rStyle w:val="6"/>
          <w:rFonts w:hint="default"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их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756738E7">
      <w:pPr>
        <w:numPr>
          <w:ilvl w:val="0"/>
          <w:numId w:val="4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6"/>
          <w:rFonts w:hint="default" w:ascii="Times New Roman" w:hAnsi="Times New Roman" w:cs="Times New Roman"/>
          <w:sz w:val="24"/>
          <w:szCs w:val="24"/>
        </w:rPr>
        <w:t>При возникновении обстоятельств непреодолимой силы срок выполнения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14:paraId="6AA7306C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7CC3E87E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3F40D209">
      <w:pPr>
        <w:shd w:val="clear" w:color="auto" w:fill="FFFFFF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7. СРОК ДЕЙСТВИЯ ДОГОВОРА. РАСТОРЖЕНИЕ ДОГОВОРА</w:t>
      </w:r>
    </w:p>
    <w:p w14:paraId="45AA7CC2">
      <w:pPr>
        <w:numPr>
          <w:ilvl w:val="0"/>
          <w:numId w:val="5"/>
        </w:numPr>
        <w:shd w:val="clear" w:color="auto" w:fill="FFFFFF"/>
        <w:tabs>
          <w:tab w:val="left" w:pos="426"/>
        </w:tabs>
        <w:ind w:left="0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6"/>
          <w:rFonts w:hint="default" w:ascii="Times New Roman" w:hAnsi="Times New Roman" w:cs="Times New Roman"/>
          <w:sz w:val="24"/>
          <w:szCs w:val="24"/>
        </w:rPr>
        <w:t xml:space="preserve">Настоящий Договор приобретает юридическую силу с даты его подписания и действует до </w:t>
      </w:r>
      <w:r>
        <w:rPr>
          <w:rStyle w:val="6"/>
          <w:rFonts w:hint="default" w:cs="Times New Roman"/>
          <w:sz w:val="24"/>
          <w:szCs w:val="24"/>
          <w:lang w:val="ru-RU"/>
        </w:rPr>
        <w:t>31.12.2026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598F4694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2EC92739">
      <w:pPr>
        <w:shd w:val="clear" w:color="auto" w:fill="FFFFFF"/>
        <w:ind w:left="72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8. АНТИКОРРУПЦИОННАЯ ОГОВОРКА</w:t>
      </w:r>
    </w:p>
    <w:p w14:paraId="5D6C0A78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C54F1B9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8.6. Под действиями работника, осуществляемыми в пользу стимулирующей его Стороны, понимаются:</w:t>
      </w:r>
    </w:p>
    <w:p w14:paraId="6F0C4E83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предоставление неоправданных преимуществ по сравнению с другими контрагентами;</w:t>
      </w:r>
    </w:p>
    <w:p w14:paraId="105E2C4B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предоставление каких-либо гарантий;</w:t>
      </w:r>
    </w:p>
    <w:p w14:paraId="69C5889A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ускорение существующих процедур;</w:t>
      </w:r>
    </w:p>
    <w:p w14:paraId="077BA6E2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CF09124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8.7.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в письменной форме.</w:t>
      </w:r>
    </w:p>
    <w:p w14:paraId="7E2571F1">
      <w:pPr>
        <w:shd w:val="clear" w:color="auto" w:fill="FFFFFF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письменном уведомлении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745C4E9">
      <w:pPr>
        <w:shd w:val="clear" w:color="auto" w:fill="FFFFFF"/>
        <w:jc w:val="both"/>
        <w:rPr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8.8. В случае наличия подтверждений (документов) совершения одной из Сторон коррупционного правонарушения, другая Сторона имеет право расторгнуть договор в одностороннем порядке, направив письменное уведомление о расторжении.</w:t>
      </w:r>
    </w:p>
    <w:p w14:paraId="57349F13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ЮРИДИЧЕСКИЕ АДРЕСА И РЕКВИЗИТЫ СТОРОН</w:t>
      </w:r>
    </w:p>
    <w:p w14:paraId="17A0AF73">
      <w:pPr>
        <w:jc w:val="both"/>
        <w:rPr>
          <w:sz w:val="24"/>
          <w:szCs w:val="24"/>
        </w:rPr>
      </w:pPr>
    </w:p>
    <w:tbl>
      <w:tblPr>
        <w:tblStyle w:val="5"/>
        <w:tblW w:w="96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9"/>
        <w:gridCol w:w="4549"/>
      </w:tblGrid>
      <w:tr w14:paraId="5561A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06033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</w:t>
            </w:r>
          </w:p>
        </w:tc>
        <w:tc>
          <w:tcPr>
            <w:tcW w:w="4549" w:type="dxa"/>
            <w:vMerge w:val="restart"/>
          </w:tcPr>
          <w:p w14:paraId="5BD5E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</w:t>
            </w:r>
          </w:p>
          <w:p w14:paraId="67063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УЗ "Городской детский </w:t>
            </w:r>
            <w:r>
              <w:rPr>
                <w:sz w:val="24"/>
                <w:szCs w:val="24"/>
                <w:lang w:val="ru-RU"/>
              </w:rPr>
              <w:t>центр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медицинской реабилитации</w:t>
            </w:r>
            <w:r>
              <w:rPr>
                <w:sz w:val="24"/>
                <w:szCs w:val="24"/>
              </w:rPr>
              <w:t xml:space="preserve"> "Пралеска"</w:t>
            </w:r>
          </w:p>
          <w:p w14:paraId="3FED6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222365 Минская обл., Воложинский р-он,</w:t>
            </w:r>
          </w:p>
          <w:p w14:paraId="55A1FA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а.г. Раков, ул. Парковая, д.30.</w:t>
            </w:r>
          </w:p>
          <w:p w14:paraId="3AD248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IBAN BY54BLBB36040100663173001001                     в ЦБУ № 538 ОАО "Белинвестбанк"                         BIC BLBBBY2X.</w:t>
            </w:r>
          </w:p>
          <w:p w14:paraId="761842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банка: г. Минск, ул. Коржа 11А.</w:t>
            </w:r>
          </w:p>
          <w:p w14:paraId="382729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УНН 100663173, ОКПО 017984836000.</w:t>
            </w:r>
          </w:p>
          <w:p w14:paraId="4A91BE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бухг. 8 (017) 72</w:t>
            </w:r>
            <w:r>
              <w:rPr>
                <w:rFonts w:hint="default"/>
                <w:sz w:val="24"/>
                <w:szCs w:val="24"/>
                <w:lang w:val="ru-RU"/>
              </w:rPr>
              <w:t>3-22-83</w:t>
            </w:r>
            <w:r>
              <w:rPr>
                <w:sz w:val="24"/>
                <w:szCs w:val="24"/>
              </w:rPr>
              <w:t>;</w:t>
            </w:r>
          </w:p>
          <w:p w14:paraId="35050F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Тел/факс   8 (017) 72</w:t>
            </w:r>
            <w:r>
              <w:rPr>
                <w:rFonts w:hint="default"/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>-2</w:t>
            </w: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-62</w:t>
            </w:r>
          </w:p>
        </w:tc>
      </w:tr>
      <w:tr w14:paraId="6767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3F4245F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69DD74B6">
            <w:pPr>
              <w:rPr>
                <w:sz w:val="24"/>
                <w:szCs w:val="24"/>
              </w:rPr>
            </w:pPr>
          </w:p>
        </w:tc>
      </w:tr>
      <w:tr w14:paraId="601C4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84FA7DB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689F2C6F">
            <w:pPr>
              <w:rPr>
                <w:sz w:val="24"/>
                <w:szCs w:val="24"/>
              </w:rPr>
            </w:pPr>
          </w:p>
        </w:tc>
      </w:tr>
      <w:tr w14:paraId="16BFC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8B5F548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3405EF44">
            <w:pPr>
              <w:rPr>
                <w:sz w:val="24"/>
                <w:szCs w:val="24"/>
              </w:rPr>
            </w:pPr>
          </w:p>
        </w:tc>
      </w:tr>
      <w:tr w14:paraId="0683E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16CD9BA1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461EB7B9">
            <w:pPr>
              <w:rPr>
                <w:sz w:val="24"/>
                <w:szCs w:val="24"/>
              </w:rPr>
            </w:pPr>
          </w:p>
        </w:tc>
      </w:tr>
      <w:tr w14:paraId="0D8AA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D1B35C0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42829E24">
            <w:pPr>
              <w:rPr>
                <w:sz w:val="24"/>
                <w:szCs w:val="24"/>
              </w:rPr>
            </w:pPr>
          </w:p>
        </w:tc>
      </w:tr>
      <w:tr w14:paraId="7DD6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2C9FC8BD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7D43A953">
            <w:pPr>
              <w:rPr>
                <w:sz w:val="24"/>
                <w:szCs w:val="24"/>
              </w:rPr>
            </w:pPr>
          </w:p>
        </w:tc>
      </w:tr>
      <w:tr w14:paraId="3E46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13BFDABA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5B827A08">
            <w:pPr>
              <w:rPr>
                <w:sz w:val="24"/>
                <w:szCs w:val="24"/>
              </w:rPr>
            </w:pPr>
          </w:p>
        </w:tc>
      </w:tr>
      <w:tr w14:paraId="2C497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9" w:type="dxa"/>
          </w:tcPr>
          <w:p w14:paraId="0CBD171A">
            <w:pPr>
              <w:rPr>
                <w:sz w:val="24"/>
                <w:szCs w:val="24"/>
              </w:rPr>
            </w:pPr>
          </w:p>
        </w:tc>
        <w:tc>
          <w:tcPr>
            <w:tcW w:w="4549" w:type="dxa"/>
            <w:vMerge w:val="continue"/>
          </w:tcPr>
          <w:p w14:paraId="68F0952E">
            <w:pPr>
              <w:rPr>
                <w:sz w:val="24"/>
                <w:szCs w:val="24"/>
              </w:rPr>
            </w:pPr>
          </w:p>
        </w:tc>
      </w:tr>
    </w:tbl>
    <w:p w14:paraId="434A80B0">
      <w:pPr>
        <w:widowControl/>
        <w:suppressAutoHyphens/>
        <w:autoSpaceDE/>
        <w:autoSpaceDN/>
        <w:adjustRightInd/>
        <w:ind w:right="-143"/>
        <w:jc w:val="both"/>
        <w:rPr>
          <w:rFonts w:eastAsia="Times New Roman;Times New Roman"/>
          <w:sz w:val="24"/>
          <w:szCs w:val="24"/>
          <w:lang w:eastAsia="zh-CN"/>
        </w:rPr>
      </w:pPr>
    </w:p>
    <w:p w14:paraId="048B0FE9">
      <w:pPr>
        <w:widowControl/>
        <w:suppressAutoHyphens/>
        <w:autoSpaceDE/>
        <w:autoSpaceDN/>
        <w:adjustRightInd/>
        <w:ind w:right="-143"/>
        <w:jc w:val="both"/>
        <w:rPr>
          <w:rFonts w:eastAsia="Times New Roman;Times New Roman"/>
          <w:sz w:val="24"/>
          <w:szCs w:val="24"/>
          <w:lang w:eastAsia="zh-CN"/>
        </w:rPr>
      </w:pPr>
      <w:r>
        <w:rPr>
          <w:rFonts w:eastAsia="Times New Roman;Times New Roman"/>
          <w:sz w:val="24"/>
          <w:szCs w:val="24"/>
          <w:lang w:eastAsia="zh-CN"/>
        </w:rPr>
        <w:t>_</w:t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 xml:space="preserve">   </w:t>
      </w:r>
    </w:p>
    <w:p w14:paraId="387D74D5">
      <w:pPr>
        <w:widowControl/>
        <w:suppressAutoHyphens/>
        <w:autoSpaceDE/>
        <w:autoSpaceDN/>
        <w:adjustRightInd/>
        <w:ind w:right="-143"/>
        <w:jc w:val="both"/>
        <w:rPr>
          <w:rFonts w:hint="default" w:eastAsia="Times New Roman;Times New Roman"/>
          <w:sz w:val="24"/>
          <w:szCs w:val="24"/>
          <w:lang w:val="ru-RU" w:eastAsia="zh-CN"/>
        </w:rPr>
      </w:pPr>
      <w:r>
        <w:rPr>
          <w:rFonts w:eastAsia="Times New Roman;Times New Roman"/>
          <w:sz w:val="24"/>
          <w:szCs w:val="24"/>
          <w:lang w:eastAsia="zh-CN"/>
        </w:rPr>
        <w:t xml:space="preserve">____________ ______________                                 __________ </w:t>
      </w:r>
      <w:r>
        <w:rPr>
          <w:rFonts w:eastAsia="Times New Roman;Times New Roman"/>
          <w:sz w:val="24"/>
          <w:szCs w:val="24"/>
          <w:lang w:val="ru-RU" w:eastAsia="zh-CN"/>
        </w:rPr>
        <w:t>Н</w:t>
      </w:r>
      <w:r>
        <w:rPr>
          <w:rFonts w:hint="default" w:eastAsia="Times New Roman;Times New Roman"/>
          <w:sz w:val="24"/>
          <w:szCs w:val="24"/>
          <w:lang w:val="ru-RU" w:eastAsia="zh-CN"/>
        </w:rPr>
        <w:t>.П. Демидова</w:t>
      </w:r>
    </w:p>
    <w:p w14:paraId="32E8CD3D">
      <w:pPr>
        <w:widowControl/>
        <w:suppressAutoHyphens/>
        <w:autoSpaceDE/>
        <w:autoSpaceDN/>
        <w:adjustRightInd/>
        <w:ind w:right="-143"/>
        <w:jc w:val="both"/>
        <w:rPr>
          <w:rFonts w:eastAsia="Times New Roman;Times New Roman"/>
          <w:sz w:val="24"/>
          <w:szCs w:val="24"/>
          <w:lang w:eastAsia="zh-CN"/>
        </w:rPr>
      </w:pPr>
      <w:r>
        <w:rPr>
          <w:rFonts w:eastAsia="Times New Roman;Times New Roman"/>
          <w:sz w:val="24"/>
          <w:szCs w:val="24"/>
          <w:lang w:eastAsia="zh-CN"/>
        </w:rPr>
        <w:t>М. П.</w:t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ab/>
      </w:r>
      <w:r>
        <w:rPr>
          <w:rFonts w:eastAsia="Times New Roman;Times New Roman"/>
          <w:sz w:val="24"/>
          <w:szCs w:val="24"/>
          <w:lang w:eastAsia="zh-CN"/>
        </w:rPr>
        <w:t xml:space="preserve">     М. П.</w:t>
      </w:r>
    </w:p>
    <w:sectPr>
      <w:pgSz w:w="11906" w:h="16838"/>
      <w:pgMar w:top="0" w:right="567" w:bottom="638" w:left="11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 New Roman;Times New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19518C"/>
    <w:multiLevelType w:val="multilevel"/>
    <w:tmpl w:val="3419518C"/>
    <w:lvl w:ilvl="0" w:tentative="0">
      <w:start w:val="1"/>
      <w:numFmt w:val="decimal"/>
      <w:lvlText w:val="6.%1."/>
      <w:lvlJc w:val="left"/>
      <w:pPr>
        <w:ind w:left="360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353EB5"/>
    <w:multiLevelType w:val="multilevel"/>
    <w:tmpl w:val="36353EB5"/>
    <w:lvl w:ilvl="0" w:tentative="0">
      <w:start w:val="1"/>
      <w:numFmt w:val="decimal"/>
      <w:lvlText w:val="7.%1."/>
      <w:lvlJc w:val="left"/>
      <w:pPr>
        <w:ind w:left="360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963143E"/>
    <w:multiLevelType w:val="multilevel"/>
    <w:tmpl w:val="4963143E"/>
    <w:lvl w:ilvl="0" w:tentative="0">
      <w:start w:val="1"/>
      <w:numFmt w:val="decimal"/>
      <w:lvlText w:val="5.%1."/>
      <w:lvlJc w:val="left"/>
      <w:pPr>
        <w:ind w:left="749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69" w:hanging="360"/>
      </w:pPr>
    </w:lvl>
    <w:lvl w:ilvl="2" w:tentative="0">
      <w:start w:val="1"/>
      <w:numFmt w:val="lowerRoman"/>
      <w:lvlText w:val="%3."/>
      <w:lvlJc w:val="right"/>
      <w:pPr>
        <w:ind w:left="2189" w:hanging="180"/>
      </w:pPr>
    </w:lvl>
    <w:lvl w:ilvl="3" w:tentative="0">
      <w:start w:val="1"/>
      <w:numFmt w:val="decimal"/>
      <w:lvlText w:val="%4."/>
      <w:lvlJc w:val="left"/>
      <w:pPr>
        <w:ind w:left="2909" w:hanging="360"/>
      </w:pPr>
    </w:lvl>
    <w:lvl w:ilvl="4" w:tentative="0">
      <w:start w:val="1"/>
      <w:numFmt w:val="lowerLetter"/>
      <w:lvlText w:val="%5."/>
      <w:lvlJc w:val="left"/>
      <w:pPr>
        <w:ind w:left="3629" w:hanging="360"/>
      </w:pPr>
    </w:lvl>
    <w:lvl w:ilvl="5" w:tentative="0">
      <w:start w:val="1"/>
      <w:numFmt w:val="lowerRoman"/>
      <w:lvlText w:val="%6."/>
      <w:lvlJc w:val="right"/>
      <w:pPr>
        <w:ind w:left="4349" w:hanging="180"/>
      </w:pPr>
    </w:lvl>
    <w:lvl w:ilvl="6" w:tentative="0">
      <w:start w:val="1"/>
      <w:numFmt w:val="decimal"/>
      <w:lvlText w:val="%7."/>
      <w:lvlJc w:val="left"/>
      <w:pPr>
        <w:ind w:left="5069" w:hanging="360"/>
      </w:pPr>
    </w:lvl>
    <w:lvl w:ilvl="7" w:tentative="0">
      <w:start w:val="1"/>
      <w:numFmt w:val="lowerLetter"/>
      <w:lvlText w:val="%8."/>
      <w:lvlJc w:val="left"/>
      <w:pPr>
        <w:ind w:left="5789" w:hanging="360"/>
      </w:pPr>
    </w:lvl>
    <w:lvl w:ilvl="8" w:tentative="0">
      <w:start w:val="1"/>
      <w:numFmt w:val="lowerRoman"/>
      <w:lvlText w:val="%9."/>
      <w:lvlJc w:val="right"/>
      <w:pPr>
        <w:ind w:left="6509" w:hanging="180"/>
      </w:pPr>
    </w:lvl>
  </w:abstractNum>
  <w:abstractNum w:abstractNumId="3">
    <w:nsid w:val="4F565CC4"/>
    <w:multiLevelType w:val="singleLevel"/>
    <w:tmpl w:val="4F565CC4"/>
    <w:lvl w:ilvl="0" w:tentative="0">
      <w:start w:val="1"/>
      <w:numFmt w:val="decimal"/>
      <w:lvlText w:val="2.%1."/>
      <w:lvlJc w:val="left"/>
      <w:pPr>
        <w:ind w:left="0" w:firstLine="0"/>
      </w:pPr>
      <w:rPr>
        <w:rFonts w:hint="default" w:ascii="Times New Roman" w:hAnsi="Times New Roman" w:cs="Times New Roman"/>
      </w:rPr>
    </w:lvl>
  </w:abstractNum>
  <w:abstractNum w:abstractNumId="4">
    <w:nsid w:val="6E894481"/>
    <w:multiLevelType w:val="multilevel"/>
    <w:tmpl w:val="6E894481"/>
    <w:lvl w:ilvl="0" w:tentative="0">
      <w:start w:val="2"/>
      <w:numFmt w:val="decimal"/>
      <w:lvlText w:val="4.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82"/>
    <w:rsid w:val="00005980"/>
    <w:rsid w:val="00006D88"/>
    <w:rsid w:val="00013D4B"/>
    <w:rsid w:val="00037CA8"/>
    <w:rsid w:val="00046E6E"/>
    <w:rsid w:val="00080C5A"/>
    <w:rsid w:val="000E45C9"/>
    <w:rsid w:val="000F3F32"/>
    <w:rsid w:val="001346F1"/>
    <w:rsid w:val="001622ED"/>
    <w:rsid w:val="001A56D5"/>
    <w:rsid w:val="001E11A9"/>
    <w:rsid w:val="00207E21"/>
    <w:rsid w:val="00244020"/>
    <w:rsid w:val="00273543"/>
    <w:rsid w:val="00283A06"/>
    <w:rsid w:val="002D2A2A"/>
    <w:rsid w:val="002D3E82"/>
    <w:rsid w:val="003075BA"/>
    <w:rsid w:val="003161E3"/>
    <w:rsid w:val="003357B8"/>
    <w:rsid w:val="003E475E"/>
    <w:rsid w:val="00400594"/>
    <w:rsid w:val="00442193"/>
    <w:rsid w:val="004442F8"/>
    <w:rsid w:val="00455181"/>
    <w:rsid w:val="00456120"/>
    <w:rsid w:val="00470ECB"/>
    <w:rsid w:val="004752DB"/>
    <w:rsid w:val="004D58ED"/>
    <w:rsid w:val="0053680A"/>
    <w:rsid w:val="0061046F"/>
    <w:rsid w:val="00625CFE"/>
    <w:rsid w:val="0065261B"/>
    <w:rsid w:val="006678CB"/>
    <w:rsid w:val="00673D42"/>
    <w:rsid w:val="00686065"/>
    <w:rsid w:val="00693888"/>
    <w:rsid w:val="006A2221"/>
    <w:rsid w:val="006C3506"/>
    <w:rsid w:val="006C5D87"/>
    <w:rsid w:val="007072F8"/>
    <w:rsid w:val="00726513"/>
    <w:rsid w:val="00795D94"/>
    <w:rsid w:val="007F1026"/>
    <w:rsid w:val="008519E8"/>
    <w:rsid w:val="00867357"/>
    <w:rsid w:val="00871C8F"/>
    <w:rsid w:val="0087564C"/>
    <w:rsid w:val="008C4274"/>
    <w:rsid w:val="008C58BE"/>
    <w:rsid w:val="0091509B"/>
    <w:rsid w:val="00960F17"/>
    <w:rsid w:val="009B64BD"/>
    <w:rsid w:val="009B797E"/>
    <w:rsid w:val="00A118AD"/>
    <w:rsid w:val="00A11BF8"/>
    <w:rsid w:val="00A17BC5"/>
    <w:rsid w:val="00A27ED1"/>
    <w:rsid w:val="00A608A5"/>
    <w:rsid w:val="00A82C73"/>
    <w:rsid w:val="00A90543"/>
    <w:rsid w:val="00AB11D5"/>
    <w:rsid w:val="00AB1D9F"/>
    <w:rsid w:val="00AB3B5F"/>
    <w:rsid w:val="00AD10AA"/>
    <w:rsid w:val="00B12694"/>
    <w:rsid w:val="00B129B5"/>
    <w:rsid w:val="00B22D9A"/>
    <w:rsid w:val="00B3760C"/>
    <w:rsid w:val="00B51B5B"/>
    <w:rsid w:val="00BE1D9A"/>
    <w:rsid w:val="00C71278"/>
    <w:rsid w:val="00CB7A1B"/>
    <w:rsid w:val="00CC0B6C"/>
    <w:rsid w:val="00CF5632"/>
    <w:rsid w:val="00D1284D"/>
    <w:rsid w:val="00D442AC"/>
    <w:rsid w:val="00D85E46"/>
    <w:rsid w:val="00DD48AE"/>
    <w:rsid w:val="00E93482"/>
    <w:rsid w:val="00EA52E5"/>
    <w:rsid w:val="00EB7A45"/>
    <w:rsid w:val="00EE635A"/>
    <w:rsid w:val="00F1146F"/>
    <w:rsid w:val="00F6223F"/>
    <w:rsid w:val="00F7552A"/>
    <w:rsid w:val="00FB2C2E"/>
    <w:rsid w:val="00FF1771"/>
    <w:rsid w:val="00FF5D9F"/>
    <w:rsid w:val="01987736"/>
    <w:rsid w:val="02AE66F7"/>
    <w:rsid w:val="02B30AC8"/>
    <w:rsid w:val="030E012C"/>
    <w:rsid w:val="05EC45D3"/>
    <w:rsid w:val="08B93F64"/>
    <w:rsid w:val="08CD2338"/>
    <w:rsid w:val="08D43213"/>
    <w:rsid w:val="09803255"/>
    <w:rsid w:val="0E1F7D06"/>
    <w:rsid w:val="0F05140D"/>
    <w:rsid w:val="0F330CC4"/>
    <w:rsid w:val="12D624D5"/>
    <w:rsid w:val="144F726F"/>
    <w:rsid w:val="180A2FFD"/>
    <w:rsid w:val="18AD01C9"/>
    <w:rsid w:val="18E05633"/>
    <w:rsid w:val="194B1B60"/>
    <w:rsid w:val="1AF65065"/>
    <w:rsid w:val="1F100F99"/>
    <w:rsid w:val="20AF0382"/>
    <w:rsid w:val="23000649"/>
    <w:rsid w:val="23C10221"/>
    <w:rsid w:val="25A61A62"/>
    <w:rsid w:val="26F9347F"/>
    <w:rsid w:val="2A691A34"/>
    <w:rsid w:val="2AFF74D9"/>
    <w:rsid w:val="2C5A686A"/>
    <w:rsid w:val="2F7A243F"/>
    <w:rsid w:val="30341DF9"/>
    <w:rsid w:val="30A454E4"/>
    <w:rsid w:val="333333BD"/>
    <w:rsid w:val="34E87B02"/>
    <w:rsid w:val="36626330"/>
    <w:rsid w:val="36C05A72"/>
    <w:rsid w:val="38A12334"/>
    <w:rsid w:val="3DC56F16"/>
    <w:rsid w:val="3F0903A1"/>
    <w:rsid w:val="3FC972E8"/>
    <w:rsid w:val="43364067"/>
    <w:rsid w:val="455A73BA"/>
    <w:rsid w:val="476A5BF3"/>
    <w:rsid w:val="4CB148D1"/>
    <w:rsid w:val="4D50328E"/>
    <w:rsid w:val="4F246811"/>
    <w:rsid w:val="4F6439D2"/>
    <w:rsid w:val="4F674BE7"/>
    <w:rsid w:val="4FFB3473"/>
    <w:rsid w:val="50033FE4"/>
    <w:rsid w:val="504E3276"/>
    <w:rsid w:val="506B49D8"/>
    <w:rsid w:val="565556C3"/>
    <w:rsid w:val="57691B21"/>
    <w:rsid w:val="58114845"/>
    <w:rsid w:val="5B0C33BC"/>
    <w:rsid w:val="5D465C91"/>
    <w:rsid w:val="5E9E5168"/>
    <w:rsid w:val="60A50E13"/>
    <w:rsid w:val="60E50BBA"/>
    <w:rsid w:val="63E80AC5"/>
    <w:rsid w:val="654C6916"/>
    <w:rsid w:val="65EA0E46"/>
    <w:rsid w:val="685647B0"/>
    <w:rsid w:val="68A17BF5"/>
    <w:rsid w:val="6B245A24"/>
    <w:rsid w:val="6B2D6EF6"/>
    <w:rsid w:val="6BF246FB"/>
    <w:rsid w:val="6D4C2A18"/>
    <w:rsid w:val="6FC47DDD"/>
    <w:rsid w:val="70034B22"/>
    <w:rsid w:val="70ED6A64"/>
    <w:rsid w:val="724D3AE5"/>
    <w:rsid w:val="72647FC7"/>
    <w:rsid w:val="73615E79"/>
    <w:rsid w:val="741C5835"/>
    <w:rsid w:val="74337F72"/>
    <w:rsid w:val="75BA553A"/>
    <w:rsid w:val="77773A1A"/>
    <w:rsid w:val="778612C7"/>
    <w:rsid w:val="7A264CD6"/>
    <w:rsid w:val="7C0F61F8"/>
    <w:rsid w:val="7D6B17EE"/>
    <w:rsid w:val="7F47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9"/>
    <w:qFormat/>
    <w:uiPriority w:val="99"/>
    <w:pPr>
      <w:widowControl/>
      <w:shd w:val="clear" w:color="auto" w:fill="FFFFFF"/>
      <w:autoSpaceDE/>
      <w:autoSpaceDN/>
      <w:adjustRightInd/>
      <w:spacing w:after="300" w:line="240" w:lineRule="atLeast"/>
    </w:pPr>
    <w:rPr>
      <w:rFonts w:eastAsiaTheme="minorHAnsi"/>
      <w:sz w:val="23"/>
      <w:szCs w:val="23"/>
      <w:lang w:eastAsia="en-US"/>
    </w:rPr>
  </w:style>
  <w:style w:type="table" w:styleId="5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Основной текст (2)_"/>
    <w:link w:val="7"/>
    <w:qFormat/>
    <w:locked/>
    <w:uiPriority w:val="99"/>
    <w:rPr>
      <w:sz w:val="19"/>
      <w:szCs w:val="19"/>
      <w:shd w:val="clear" w:color="auto" w:fill="FFFFFF"/>
    </w:rPr>
  </w:style>
  <w:style w:type="paragraph" w:customStyle="1" w:styleId="7">
    <w:name w:val="Основной текст (2)"/>
    <w:basedOn w:val="1"/>
    <w:link w:val="6"/>
    <w:qFormat/>
    <w:uiPriority w:val="99"/>
    <w:pPr>
      <w:shd w:val="clear" w:color="auto" w:fill="FFFFFF"/>
      <w:autoSpaceDE/>
      <w:autoSpaceDN/>
      <w:adjustRightInd/>
      <w:spacing w:before="60" w:after="240" w:line="240" w:lineRule="atLeast"/>
      <w:jc w:val="both"/>
    </w:pPr>
    <w:rPr>
      <w:rFonts w:asciiTheme="minorHAnsi" w:hAnsiTheme="minorHAnsi" w:eastAsiaTheme="minorHAnsi" w:cstheme="minorBidi"/>
      <w:sz w:val="19"/>
      <w:szCs w:val="19"/>
      <w:lang w:eastAsia="en-US"/>
    </w:rPr>
  </w:style>
  <w:style w:type="character" w:customStyle="1" w:styleId="8">
    <w:name w:val="Основной текст (2) + Полужирный"/>
    <w:qFormat/>
    <w:uiPriority w:val="99"/>
    <w:rPr>
      <w:b/>
      <w:bCs/>
      <w:sz w:val="19"/>
      <w:szCs w:val="19"/>
      <w:shd w:val="clear" w:color="auto" w:fill="FFFFFF"/>
    </w:rPr>
  </w:style>
  <w:style w:type="character" w:customStyle="1" w:styleId="9">
    <w:name w:val="Основной текст Знак1"/>
    <w:basedOn w:val="2"/>
    <w:link w:val="4"/>
    <w:qFormat/>
    <w:locked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0">
    <w:name w:val="Основной текст Знак"/>
    <w:basedOn w:val="2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1">
    <w:name w:val="Основной текст (2) + Полужирный1"/>
    <w:basedOn w:val="6"/>
    <w:qFormat/>
    <w:uiPriority w:val="99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F1407CB-EC0A-4D81-89AC-989563CA46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653</Words>
  <Characters>5069</Characters>
  <Lines>49</Lines>
  <Paragraphs>13</Paragraphs>
  <TotalTime>1</TotalTime>
  <ScaleCrop>false</ScaleCrop>
  <LinksUpToDate>false</LinksUpToDate>
  <CharactersWithSpaces>5861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2019-11-22T09:49:00Z</dcterms:created>
  <dc:creator>Бандевич Надежда Сергеевна</dc:creator>
  <cp:lastModifiedBy>WPS_1774948553</cp:lastModifiedBy>
  <cp:lastPrinted>2021-03-17T07:55:00Z</cp:lastPrinted>
  <dcterms:modified xsi:type="dcterms:W3CDTF">2026-11-05T13:28:03Z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20EA098D4DC945778BFE751860CD7485_13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