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AB4" w:rsidRPr="002D62E2" w:rsidRDefault="00C97AB4" w:rsidP="00341198">
      <w:pPr>
        <w:widowControl w:val="0"/>
        <w:autoSpaceDE w:val="0"/>
        <w:autoSpaceDN w:val="0"/>
        <w:adjustRightInd w:val="0"/>
        <w:ind w:right="-1" w:firstLine="5670"/>
        <w:jc w:val="both"/>
        <w:rPr>
          <w:color w:val="000000"/>
        </w:rPr>
      </w:pPr>
      <w:r w:rsidRPr="002D62E2">
        <w:rPr>
          <w:color w:val="000000"/>
        </w:rPr>
        <w:t>УТВЕРЖДАЮ</w:t>
      </w:r>
    </w:p>
    <w:p w:rsidR="00C97AB4" w:rsidRPr="002D62E2" w:rsidRDefault="00C97AB4" w:rsidP="00341198">
      <w:pPr>
        <w:widowControl w:val="0"/>
        <w:autoSpaceDE w:val="0"/>
        <w:autoSpaceDN w:val="0"/>
        <w:adjustRightInd w:val="0"/>
        <w:spacing w:line="280" w:lineRule="exact"/>
        <w:ind w:right="-1" w:firstLine="5670"/>
        <w:jc w:val="both"/>
        <w:rPr>
          <w:color w:val="000000"/>
        </w:rPr>
      </w:pPr>
      <w:r w:rsidRPr="002D62E2">
        <w:rPr>
          <w:color w:val="000000"/>
        </w:rPr>
        <w:t xml:space="preserve">Главный врач </w:t>
      </w:r>
    </w:p>
    <w:p w:rsidR="00C97AB4" w:rsidRPr="002D62E2" w:rsidRDefault="00AB56F9" w:rsidP="00341198">
      <w:pPr>
        <w:widowControl w:val="0"/>
        <w:autoSpaceDE w:val="0"/>
        <w:autoSpaceDN w:val="0"/>
        <w:adjustRightInd w:val="0"/>
        <w:spacing w:line="280" w:lineRule="exact"/>
        <w:ind w:right="-1" w:firstLine="5670"/>
        <w:jc w:val="both"/>
        <w:rPr>
          <w:color w:val="000000"/>
        </w:rPr>
      </w:pPr>
      <w:r>
        <w:rPr>
          <w:color w:val="000000"/>
        </w:rPr>
        <w:t>У</w:t>
      </w:r>
      <w:r w:rsidR="00C97AB4" w:rsidRPr="002D62E2">
        <w:rPr>
          <w:color w:val="000000"/>
        </w:rPr>
        <w:t>чреждения здравоохранения</w:t>
      </w:r>
    </w:p>
    <w:p w:rsidR="00C97AB4" w:rsidRPr="002D62E2" w:rsidRDefault="00C97AB4" w:rsidP="00341198">
      <w:pPr>
        <w:widowControl w:val="0"/>
        <w:autoSpaceDE w:val="0"/>
        <w:autoSpaceDN w:val="0"/>
        <w:adjustRightInd w:val="0"/>
        <w:spacing w:line="280" w:lineRule="exact"/>
        <w:ind w:right="-1" w:firstLine="5670"/>
        <w:jc w:val="both"/>
        <w:rPr>
          <w:color w:val="000000"/>
        </w:rPr>
      </w:pPr>
      <w:r w:rsidRPr="002D62E2">
        <w:rPr>
          <w:color w:val="000000"/>
        </w:rPr>
        <w:t>«Брестская центральная</w:t>
      </w:r>
    </w:p>
    <w:p w:rsidR="00C97AB4" w:rsidRPr="002D62E2" w:rsidRDefault="00C97AB4" w:rsidP="00341198">
      <w:pPr>
        <w:widowControl w:val="0"/>
        <w:autoSpaceDE w:val="0"/>
        <w:autoSpaceDN w:val="0"/>
        <w:adjustRightInd w:val="0"/>
        <w:spacing w:line="280" w:lineRule="exact"/>
        <w:ind w:right="-1" w:firstLine="5670"/>
        <w:jc w:val="both"/>
        <w:rPr>
          <w:color w:val="000000"/>
        </w:rPr>
      </w:pPr>
      <w:r w:rsidRPr="002D62E2">
        <w:rPr>
          <w:color w:val="000000"/>
        </w:rPr>
        <w:t>поликлиника»</w:t>
      </w:r>
    </w:p>
    <w:p w:rsidR="00C97AB4" w:rsidRPr="002D62E2" w:rsidRDefault="00193339" w:rsidP="00E31A1B">
      <w:pPr>
        <w:widowControl w:val="0"/>
        <w:autoSpaceDE w:val="0"/>
        <w:autoSpaceDN w:val="0"/>
        <w:adjustRightInd w:val="0"/>
        <w:spacing w:line="280" w:lineRule="exact"/>
        <w:ind w:left="1410" w:right="-1" w:firstLine="4260"/>
        <w:jc w:val="both"/>
        <w:rPr>
          <w:color w:val="000000"/>
        </w:rPr>
      </w:pPr>
      <w:r>
        <w:rPr>
          <w:color w:val="000000"/>
        </w:rPr>
        <w:t>_________    Л.Б.Пироговская</w:t>
      </w:r>
    </w:p>
    <w:p w:rsidR="00C97AB4" w:rsidRPr="002D62E2" w:rsidRDefault="00C97AB4" w:rsidP="00341198">
      <w:pPr>
        <w:widowControl w:val="0"/>
        <w:autoSpaceDE w:val="0"/>
        <w:autoSpaceDN w:val="0"/>
        <w:adjustRightInd w:val="0"/>
        <w:ind w:right="-1" w:firstLine="5670"/>
        <w:rPr>
          <w:color w:val="000000"/>
        </w:rPr>
      </w:pPr>
      <w:r w:rsidRPr="002D62E2">
        <w:rPr>
          <w:color w:val="000000"/>
        </w:rPr>
        <w:t>«</w:t>
      </w:r>
      <w:r w:rsidR="00982A80">
        <w:rPr>
          <w:color w:val="000000"/>
        </w:rPr>
        <w:t xml:space="preserve"> 04</w:t>
      </w:r>
      <w:bookmarkStart w:id="0" w:name="_GoBack"/>
      <w:bookmarkEnd w:id="0"/>
      <w:r>
        <w:rPr>
          <w:color w:val="000000"/>
        </w:rPr>
        <w:t xml:space="preserve"> </w:t>
      </w:r>
      <w:r w:rsidRPr="002D62E2">
        <w:rPr>
          <w:color w:val="000000"/>
        </w:rPr>
        <w:t xml:space="preserve">» </w:t>
      </w:r>
      <w:r w:rsidR="00193339">
        <w:rPr>
          <w:color w:val="000000"/>
        </w:rPr>
        <w:t xml:space="preserve"> ноября </w:t>
      </w:r>
      <w:r w:rsidR="00AC054D">
        <w:rPr>
          <w:color w:val="000000"/>
        </w:rPr>
        <w:t xml:space="preserve"> </w:t>
      </w:r>
      <w:r w:rsidRPr="002D62E2">
        <w:rPr>
          <w:color w:val="000000"/>
        </w:rPr>
        <w:t>202</w:t>
      </w:r>
      <w:r w:rsidR="00AB56F9">
        <w:rPr>
          <w:color w:val="000000"/>
        </w:rPr>
        <w:t>6</w:t>
      </w:r>
      <w:r w:rsidRPr="002D62E2">
        <w:rPr>
          <w:color w:val="000000"/>
        </w:rPr>
        <w:t xml:space="preserve"> года</w:t>
      </w:r>
    </w:p>
    <w:p w:rsidR="00C97AB4" w:rsidRPr="002D62E2" w:rsidRDefault="00C97AB4" w:rsidP="009377FA">
      <w:pPr>
        <w:widowControl w:val="0"/>
        <w:autoSpaceDE w:val="0"/>
        <w:autoSpaceDN w:val="0"/>
        <w:adjustRightInd w:val="0"/>
        <w:ind w:right="-1" w:firstLine="5670"/>
        <w:rPr>
          <w:color w:val="000000"/>
        </w:rPr>
      </w:pPr>
    </w:p>
    <w:p w:rsidR="00C97AB4" w:rsidRPr="002D62E2" w:rsidRDefault="00C97AB4" w:rsidP="00E6372C">
      <w:pPr>
        <w:ind w:right="-2"/>
        <w:jc w:val="center"/>
        <w:rPr>
          <w:b/>
          <w:bCs/>
        </w:rPr>
      </w:pPr>
      <w:r w:rsidRPr="002D62E2">
        <w:rPr>
          <w:b/>
          <w:bCs/>
        </w:rPr>
        <w:t>Техническое задание на закупку</w:t>
      </w:r>
    </w:p>
    <w:p w:rsidR="00193339" w:rsidRDefault="00C97AB4" w:rsidP="00193339">
      <w:pPr>
        <w:numPr>
          <w:ilvl w:val="0"/>
          <w:numId w:val="3"/>
        </w:numPr>
        <w:ind w:right="-1"/>
        <w:jc w:val="both"/>
      </w:pPr>
      <w:r w:rsidRPr="000B6C08">
        <w:t>Наименование предмета государственной закупки с применением процедуры з</w:t>
      </w:r>
      <w:r>
        <w:t xml:space="preserve">акупки </w:t>
      </w:r>
      <w:r w:rsidRPr="000B6C08">
        <w:t xml:space="preserve">на приобретение товара (работ, услуг): </w:t>
      </w:r>
    </w:p>
    <w:p w:rsidR="00C15AE0" w:rsidRDefault="00193339" w:rsidP="00193339">
      <w:pPr>
        <w:ind w:left="1099" w:right="-1"/>
        <w:jc w:val="both"/>
      </w:pPr>
      <w:r>
        <w:t xml:space="preserve">                        </w:t>
      </w:r>
    </w:p>
    <w:p w:rsidR="00C97AB4" w:rsidRPr="00AB56F9" w:rsidRDefault="00C15AE0" w:rsidP="00193339">
      <w:pPr>
        <w:ind w:left="1099" w:right="-1"/>
        <w:jc w:val="both"/>
        <w:rPr>
          <w:b/>
        </w:rPr>
      </w:pPr>
      <w:r>
        <w:t xml:space="preserve">                    </w:t>
      </w:r>
      <w:r w:rsidR="00193339" w:rsidRPr="00193339">
        <w:rPr>
          <w:b/>
        </w:rPr>
        <w:t>Лот №1:</w:t>
      </w:r>
      <w:r>
        <w:rPr>
          <w:b/>
        </w:rPr>
        <w:t xml:space="preserve"> </w:t>
      </w:r>
      <w:r w:rsidR="00A07262">
        <w:rPr>
          <w:b/>
        </w:rPr>
        <w:t>«Перчатки Х/Б с ПВХ точкой</w:t>
      </w:r>
      <w:r w:rsidR="00193339">
        <w:rPr>
          <w:b/>
        </w:rPr>
        <w:t>»</w:t>
      </w:r>
    </w:p>
    <w:p w:rsidR="00C97AB4" w:rsidRPr="002D62E2" w:rsidRDefault="00C15AE0" w:rsidP="00C15AE0">
      <w:pPr>
        <w:pStyle w:val="HTML"/>
        <w:spacing w:line="270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</w:t>
      </w:r>
      <w:r w:rsidR="00C97AB4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C97AB4" w:rsidRPr="002D62E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Характеристики:</w:t>
      </w:r>
    </w:p>
    <w:p w:rsidR="00C97AB4" w:rsidRPr="00544EB9" w:rsidRDefault="00C97AB4" w:rsidP="00ED06F7">
      <w:pPr>
        <w:pStyle w:val="HTML"/>
        <w:spacing w:line="27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4E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2.1.</w:t>
      </w:r>
      <w:r w:rsidR="00A07262">
        <w:rPr>
          <w:rFonts w:ascii="Times New Roman" w:hAnsi="Times New Roman" w:cs="Times New Roman"/>
          <w:color w:val="000000"/>
          <w:sz w:val="28"/>
          <w:szCs w:val="28"/>
        </w:rPr>
        <w:t xml:space="preserve"> Подкладка : - без подкладки;</w:t>
      </w:r>
    </w:p>
    <w:p w:rsidR="00C97AB4" w:rsidRPr="00F55410" w:rsidRDefault="00C97AB4" w:rsidP="002A0320">
      <w:pPr>
        <w:pStyle w:val="HTML"/>
        <w:spacing w:line="27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2.2</w:t>
      </w:r>
      <w:r w:rsidRPr="002D62E2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1F79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7262">
        <w:rPr>
          <w:rFonts w:ascii="Times New Roman" w:hAnsi="Times New Roman" w:cs="Times New Roman"/>
          <w:color w:val="000000"/>
          <w:sz w:val="28"/>
          <w:szCs w:val="28"/>
        </w:rPr>
        <w:t xml:space="preserve">Цвет : - </w:t>
      </w:r>
      <w:r w:rsidR="00982A80">
        <w:rPr>
          <w:rFonts w:ascii="Times New Roman" w:hAnsi="Times New Roman" w:cs="Times New Roman"/>
          <w:color w:val="000000"/>
          <w:sz w:val="28"/>
          <w:szCs w:val="28"/>
        </w:rPr>
        <w:t>не имеет значения;</w:t>
      </w:r>
    </w:p>
    <w:p w:rsidR="00C97AB4" w:rsidRDefault="00C97AB4" w:rsidP="00AB2C0C">
      <w:pPr>
        <w:pStyle w:val="HTML"/>
        <w:spacing w:line="27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72D8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Pr="004C72D8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A07262">
        <w:rPr>
          <w:rFonts w:ascii="Times New Roman" w:hAnsi="Times New Roman" w:cs="Times New Roman"/>
          <w:color w:val="000000"/>
          <w:sz w:val="28"/>
          <w:szCs w:val="28"/>
        </w:rPr>
        <w:t>Материал : - хлопок/полиэфир;</w:t>
      </w:r>
    </w:p>
    <w:p w:rsidR="00A07262" w:rsidRDefault="00C97AB4" w:rsidP="00AB2C0C">
      <w:pPr>
        <w:pStyle w:val="HTML"/>
        <w:spacing w:line="27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4E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2.4.</w:t>
      </w:r>
      <w:r w:rsidR="00A07262">
        <w:rPr>
          <w:rFonts w:ascii="Times New Roman" w:hAnsi="Times New Roman" w:cs="Times New Roman"/>
          <w:color w:val="000000"/>
          <w:sz w:val="28"/>
          <w:szCs w:val="28"/>
        </w:rPr>
        <w:t xml:space="preserve"> Материал покрытия : - ПВХ точка ; </w:t>
      </w:r>
    </w:p>
    <w:p w:rsidR="00A07262" w:rsidRDefault="00A07262" w:rsidP="00AB2C0C">
      <w:pPr>
        <w:pStyle w:val="HTML"/>
        <w:spacing w:line="27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7262">
        <w:rPr>
          <w:rFonts w:ascii="Times New Roman" w:hAnsi="Times New Roman" w:cs="Times New Roman"/>
          <w:b/>
          <w:color w:val="000000"/>
          <w:sz w:val="28"/>
          <w:szCs w:val="28"/>
        </w:rPr>
        <w:t>2.5.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07262">
        <w:rPr>
          <w:rFonts w:ascii="Times New Roman" w:hAnsi="Times New Roman" w:cs="Times New Roman"/>
          <w:color w:val="000000"/>
          <w:sz w:val="28"/>
          <w:szCs w:val="28"/>
        </w:rPr>
        <w:t>Тип манжеты 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оверлок двойной; </w:t>
      </w:r>
    </w:p>
    <w:p w:rsidR="00A07262" w:rsidRDefault="00A07262" w:rsidP="00AB2C0C">
      <w:pPr>
        <w:pStyle w:val="HTML"/>
        <w:spacing w:line="27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7262">
        <w:rPr>
          <w:rFonts w:ascii="Times New Roman" w:hAnsi="Times New Roman" w:cs="Times New Roman"/>
          <w:b/>
          <w:color w:val="000000"/>
          <w:sz w:val="28"/>
          <w:szCs w:val="28"/>
        </w:rPr>
        <w:t>2.6.</w:t>
      </w:r>
      <w:r w:rsidR="00982A80">
        <w:rPr>
          <w:rFonts w:ascii="Times New Roman" w:hAnsi="Times New Roman" w:cs="Times New Roman"/>
          <w:color w:val="000000"/>
          <w:sz w:val="28"/>
          <w:szCs w:val="28"/>
        </w:rPr>
        <w:t xml:space="preserve"> Количество нитей : 5-10;</w:t>
      </w:r>
    </w:p>
    <w:p w:rsidR="00C97AB4" w:rsidRPr="00A07262" w:rsidRDefault="00A07262" w:rsidP="00AB2C0C">
      <w:pPr>
        <w:pStyle w:val="HTML"/>
        <w:spacing w:line="270" w:lineRule="atLeast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15AE0">
        <w:rPr>
          <w:rFonts w:ascii="Times New Roman" w:hAnsi="Times New Roman" w:cs="Times New Roman"/>
          <w:b/>
          <w:color w:val="000000"/>
          <w:sz w:val="28"/>
          <w:szCs w:val="28"/>
        </w:rPr>
        <w:t>2.7.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Назначение : защита от </w:t>
      </w:r>
      <w:r w:rsidR="00C15AE0">
        <w:rPr>
          <w:rFonts w:ascii="Times New Roman" w:hAnsi="Times New Roman" w:cs="Times New Roman"/>
          <w:color w:val="000000"/>
          <w:sz w:val="28"/>
          <w:szCs w:val="28"/>
        </w:rPr>
        <w:t>ОПЗ и МВ;</w:t>
      </w:r>
    </w:p>
    <w:p w:rsidR="00C97AB4" w:rsidRPr="009C1A7F" w:rsidRDefault="00C97AB4" w:rsidP="00262947">
      <w:pPr>
        <w:ind w:firstLine="709"/>
        <w:jc w:val="both"/>
      </w:pPr>
      <w:r w:rsidRPr="009C1A7F">
        <w:rPr>
          <w:b/>
          <w:bCs/>
        </w:rPr>
        <w:t>3.</w:t>
      </w:r>
      <w:r w:rsidRPr="009C1A7F">
        <w:t xml:space="preserve"> Срок годности товара: в соответствии с нормативными док</w:t>
      </w:r>
      <w:r>
        <w:t>у</w:t>
      </w:r>
      <w:r w:rsidRPr="009C1A7F">
        <w:t>ментами.</w:t>
      </w:r>
    </w:p>
    <w:p w:rsidR="00C97AB4" w:rsidRPr="009C1A7F" w:rsidRDefault="00C97AB4" w:rsidP="00DE025F">
      <w:pPr>
        <w:ind w:firstLine="709"/>
        <w:jc w:val="both"/>
      </w:pPr>
      <w:r w:rsidRPr="009C1A7F">
        <w:rPr>
          <w:b/>
          <w:bCs/>
        </w:rPr>
        <w:t>4.</w:t>
      </w:r>
      <w:r w:rsidRPr="009C1A7F">
        <w:t xml:space="preserve"> 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C97AB4" w:rsidRPr="009C1A7F" w:rsidRDefault="00C97AB4" w:rsidP="008B6C89">
      <w:pPr>
        <w:ind w:right="-1" w:firstLine="709"/>
        <w:jc w:val="both"/>
      </w:pPr>
      <w:r w:rsidRPr="009C1A7F">
        <w:rPr>
          <w:b/>
          <w:bCs/>
          <w:color w:val="000000"/>
        </w:rPr>
        <w:t>5.</w:t>
      </w:r>
      <w:r w:rsidRPr="009C1A7F">
        <w:rPr>
          <w:color w:val="000000"/>
        </w:rPr>
        <w:t xml:space="preserve"> Назначение (це</w:t>
      </w:r>
      <w:r>
        <w:rPr>
          <w:color w:val="000000"/>
        </w:rPr>
        <w:t>ль приобретения</w:t>
      </w:r>
      <w:r w:rsidR="00C15AE0">
        <w:rPr>
          <w:color w:val="000000"/>
        </w:rPr>
        <w:t>): для использования в работе</w:t>
      </w:r>
      <w:r>
        <w:rPr>
          <w:color w:val="000000"/>
        </w:rPr>
        <w:t xml:space="preserve"> в  </w:t>
      </w:r>
      <w:r w:rsidRPr="009C1A7F">
        <w:rPr>
          <w:color w:val="000000"/>
        </w:rPr>
        <w:t>УЗ «</w:t>
      </w:r>
      <w:r w:rsidRPr="009C1A7F">
        <w:t>Брестская центральная поликлиника»</w:t>
      </w:r>
      <w:r>
        <w:t>.</w:t>
      </w:r>
    </w:p>
    <w:p w:rsidR="00AB56F9" w:rsidRDefault="00C97AB4" w:rsidP="0012740D">
      <w:pPr>
        <w:ind w:firstLine="709"/>
        <w:jc w:val="both"/>
        <w:rPr>
          <w:color w:val="000000"/>
        </w:rPr>
      </w:pPr>
      <w:r w:rsidRPr="009C1A7F">
        <w:rPr>
          <w:b/>
          <w:bCs/>
          <w:color w:val="000000"/>
        </w:rPr>
        <w:t>6.</w:t>
      </w:r>
      <w:r w:rsidRPr="009C1A7F">
        <w:rPr>
          <w:color w:val="000000"/>
        </w:rPr>
        <w:t xml:space="preserve"> Код ОКРБ 007-2012:</w:t>
      </w:r>
    </w:p>
    <w:p w:rsidR="00AC054D" w:rsidRPr="00AB56F9" w:rsidRDefault="00AC054D" w:rsidP="0012740D">
      <w:pPr>
        <w:ind w:firstLine="709"/>
        <w:jc w:val="both"/>
        <w:rPr>
          <w:b/>
          <w:color w:val="000000"/>
        </w:rPr>
      </w:pPr>
      <w:r>
        <w:rPr>
          <w:color w:val="000000"/>
        </w:rPr>
        <w:t xml:space="preserve"> </w:t>
      </w:r>
      <w:r w:rsidR="00C15AE0">
        <w:rPr>
          <w:b/>
          <w:color w:val="000000"/>
        </w:rPr>
        <w:t>22.19.50.70</w:t>
      </w:r>
      <w:r w:rsidRPr="00AB56F9">
        <w:rPr>
          <w:b/>
          <w:color w:val="000000"/>
        </w:rPr>
        <w:t>0</w:t>
      </w:r>
      <w:r w:rsidR="00AB56F9">
        <w:rPr>
          <w:b/>
          <w:color w:val="000000"/>
        </w:rPr>
        <w:t xml:space="preserve"> -</w:t>
      </w:r>
      <w:r w:rsidR="00AB56F9" w:rsidRPr="005F00F8">
        <w:rPr>
          <w:rFonts w:eastAsia="Calibri"/>
          <w:color w:val="000000"/>
          <w:sz w:val="24"/>
          <w:szCs w:val="24"/>
          <w:lang w:eastAsia="en-US"/>
        </w:rPr>
        <w:t xml:space="preserve"> </w:t>
      </w:r>
      <w:r w:rsidR="00C15AE0" w:rsidRPr="00C15AE0">
        <w:rPr>
          <w:color w:val="000000"/>
        </w:rPr>
        <w:t>Материалы текстильные прорезиненные (кроме корда) прочие</w:t>
      </w:r>
      <w:r w:rsidR="00C15AE0">
        <w:rPr>
          <w:color w:val="000000"/>
        </w:rPr>
        <w:t>.</w:t>
      </w:r>
    </w:p>
    <w:p w:rsidR="00C97AB4" w:rsidRPr="009C1A7F" w:rsidRDefault="00C97AB4" w:rsidP="00FB033D">
      <w:pPr>
        <w:ind w:firstLine="709"/>
        <w:jc w:val="both"/>
        <w:rPr>
          <w:b/>
          <w:bCs/>
        </w:rPr>
      </w:pPr>
      <w:r w:rsidRPr="009C1A7F">
        <w:rPr>
          <w:b/>
          <w:bCs/>
          <w:color w:val="000000"/>
        </w:rPr>
        <w:t>7. Ориентировочный объем (количество) в натурал</w:t>
      </w:r>
      <w:r>
        <w:rPr>
          <w:b/>
          <w:bCs/>
          <w:color w:val="000000"/>
        </w:rPr>
        <w:t xml:space="preserve">ьном выражении:    </w:t>
      </w:r>
      <w:r w:rsidR="00193339">
        <w:rPr>
          <w:b/>
          <w:bCs/>
          <w:color w:val="000000"/>
        </w:rPr>
        <w:t xml:space="preserve">           1</w:t>
      </w:r>
      <w:r w:rsidR="00AB56F9">
        <w:rPr>
          <w:b/>
          <w:bCs/>
          <w:color w:val="000000"/>
        </w:rPr>
        <w:t>0</w:t>
      </w:r>
      <w:r w:rsidR="00193339">
        <w:rPr>
          <w:b/>
          <w:bCs/>
          <w:color w:val="000000"/>
        </w:rPr>
        <w:t>0 пар</w:t>
      </w:r>
      <w:r w:rsidRPr="009C1A7F">
        <w:rPr>
          <w:b/>
          <w:bCs/>
          <w:color w:val="000000"/>
        </w:rPr>
        <w:t>.</w:t>
      </w:r>
    </w:p>
    <w:p w:rsidR="00C97AB4" w:rsidRPr="009C1A7F" w:rsidRDefault="00C97AB4" w:rsidP="00B87AE3">
      <w:pPr>
        <w:pStyle w:val="a3"/>
        <w:ind w:left="0" w:firstLine="709"/>
        <w:jc w:val="both"/>
      </w:pPr>
      <w:r w:rsidRPr="009C1A7F">
        <w:rPr>
          <w:b/>
          <w:bCs/>
        </w:rPr>
        <w:t>8.</w:t>
      </w:r>
      <w:r w:rsidRPr="009C1A7F">
        <w:t xml:space="preserve"> Условия поставки товара:</w:t>
      </w:r>
    </w:p>
    <w:p w:rsidR="00C97AB4" w:rsidRPr="009C1A7F" w:rsidRDefault="00C97AB4" w:rsidP="00DE025F">
      <w:pPr>
        <w:widowControl w:val="0"/>
        <w:autoSpaceDE w:val="0"/>
        <w:autoSpaceDN w:val="0"/>
        <w:adjustRightInd w:val="0"/>
        <w:ind w:right="-1" w:firstLine="709"/>
        <w:jc w:val="both"/>
      </w:pPr>
      <w:r w:rsidRPr="009C1A7F">
        <w:rPr>
          <w:b/>
          <w:bCs/>
        </w:rPr>
        <w:t>8.1.</w:t>
      </w:r>
      <w:r w:rsidRPr="009C1A7F">
        <w:t xml:space="preserve"> для поставщиков, находящихся за пределами г. Бреста </w:t>
      </w:r>
      <w:r w:rsidRPr="009C1A7F">
        <w:noBreakHyphen/>
        <w:t xml:space="preserve"> осуществляется силами Поставщика;</w:t>
      </w:r>
    </w:p>
    <w:p w:rsidR="00C97AB4" w:rsidRPr="009C1A7F" w:rsidRDefault="00C97AB4" w:rsidP="00DE025F">
      <w:pPr>
        <w:pStyle w:val="a3"/>
        <w:ind w:left="0" w:firstLine="709"/>
        <w:jc w:val="both"/>
      </w:pPr>
      <w:r w:rsidRPr="009C1A7F">
        <w:rPr>
          <w:b/>
          <w:bCs/>
        </w:rPr>
        <w:t>8.2.</w:t>
      </w:r>
      <w:r w:rsidRPr="009C1A7F">
        <w:t xml:space="preserve"> для поставщиков, находящихся в г. Бресте – может осуществляется силами Поставщика </w:t>
      </w:r>
    </w:p>
    <w:p w:rsidR="00C97AB4" w:rsidRPr="009C1A7F" w:rsidRDefault="00C97AB4" w:rsidP="00DE025F">
      <w:pPr>
        <w:pStyle w:val="a3"/>
        <w:ind w:left="0" w:firstLine="709"/>
        <w:jc w:val="both"/>
      </w:pPr>
      <w:r w:rsidRPr="009C1A7F">
        <w:t xml:space="preserve">* может осуществляться силами Заказчика при небольшом объеме закупки </w:t>
      </w:r>
      <w:r w:rsidRPr="009C1A7F">
        <w:noBreakHyphen/>
        <w:t xml:space="preserve"> ввиду наличия в пользовании у Заказчика только легкового автомобиля (уточняется во время направления информации о товаре предполагаемым Поставщиком);</w:t>
      </w:r>
    </w:p>
    <w:p w:rsidR="00C97AB4" w:rsidRPr="009C1A7F" w:rsidRDefault="00C97AB4" w:rsidP="00B87AE3">
      <w:pPr>
        <w:pStyle w:val="a3"/>
        <w:ind w:left="0" w:firstLine="709"/>
        <w:jc w:val="both"/>
      </w:pPr>
      <w:r w:rsidRPr="009C1A7F">
        <w:rPr>
          <w:b/>
          <w:bCs/>
        </w:rPr>
        <w:t>8.3.</w:t>
      </w:r>
      <w:r w:rsidRPr="009C1A7F">
        <w:t xml:space="preserve"> место поставки товара: г. Брест, ул. Советской Конституции, 8.</w:t>
      </w:r>
    </w:p>
    <w:p w:rsidR="00C97AB4" w:rsidRPr="009C1A7F" w:rsidRDefault="00C97AB4" w:rsidP="00E6643E">
      <w:pPr>
        <w:pStyle w:val="a3"/>
        <w:ind w:left="0" w:firstLine="709"/>
        <w:jc w:val="both"/>
        <w:rPr>
          <w:b/>
          <w:bCs/>
          <w:color w:val="000000"/>
          <w:u w:val="single"/>
        </w:rPr>
      </w:pPr>
      <w:r w:rsidRPr="009C1A7F">
        <w:rPr>
          <w:b/>
          <w:bCs/>
        </w:rPr>
        <w:t>8.4.</w:t>
      </w:r>
      <w:r w:rsidRPr="009C1A7F">
        <w:t xml:space="preserve"> контактное лицо принимающее товар (ФИО, контактный телефон): </w:t>
      </w:r>
      <w:r w:rsidRPr="009C1A7F">
        <w:rPr>
          <w:u w:val="single"/>
        </w:rPr>
        <w:t>Рудько Тамара Корниловна, +375 29 801 58 38.</w:t>
      </w:r>
    </w:p>
    <w:p w:rsidR="00C97AB4" w:rsidRPr="009C1A7F" w:rsidRDefault="00C97AB4" w:rsidP="0049470C">
      <w:pPr>
        <w:ind w:firstLine="709"/>
        <w:jc w:val="both"/>
        <w:rPr>
          <w:color w:val="000000"/>
        </w:rPr>
      </w:pPr>
      <w:r w:rsidRPr="009C1A7F">
        <w:rPr>
          <w:b/>
          <w:bCs/>
          <w:color w:val="000000"/>
        </w:rPr>
        <w:lastRenderedPageBreak/>
        <w:t xml:space="preserve">9. </w:t>
      </w:r>
      <w:r w:rsidRPr="009C1A7F">
        <w:rPr>
          <w:color w:val="000000"/>
        </w:rPr>
        <w:t xml:space="preserve">Срок/периодичность поставки: </w:t>
      </w:r>
      <w:r w:rsidR="00E42AEC">
        <w:rPr>
          <w:color w:val="000000"/>
        </w:rPr>
        <w:t xml:space="preserve">разовая поставка; </w:t>
      </w:r>
    </w:p>
    <w:p w:rsidR="00C97AB4" w:rsidRPr="009C1A7F" w:rsidRDefault="00C97AB4" w:rsidP="00AC054D">
      <w:pPr>
        <w:ind w:firstLine="709"/>
        <w:jc w:val="both"/>
      </w:pPr>
      <w:r w:rsidRPr="009C1A7F">
        <w:rPr>
          <w:b/>
          <w:bCs/>
        </w:rPr>
        <w:t xml:space="preserve">10. </w:t>
      </w:r>
      <w:r w:rsidR="00AC054D">
        <w:t xml:space="preserve">Предельная стоимость закупки: </w:t>
      </w:r>
      <w:r w:rsidR="00F47E46">
        <w:t>__________________</w:t>
      </w:r>
    </w:p>
    <w:p w:rsidR="00C97AB4" w:rsidRPr="009C1A7F" w:rsidRDefault="00C97AB4" w:rsidP="009C6706">
      <w:pPr>
        <w:ind w:firstLine="709"/>
        <w:jc w:val="both"/>
      </w:pPr>
      <w:r w:rsidRPr="009C1A7F">
        <w:rPr>
          <w:b/>
          <w:bCs/>
        </w:rPr>
        <w:t>*</w:t>
      </w:r>
      <w:r w:rsidRPr="009C1A7F">
        <w:t xml:space="preserve"> Цена товара (работ, услуг) должна включать стоимость товара (работ, услуг), расходы по страхованию, уплате таможенных пошлин, налогов, сборов и других обязательных платежей, а также погрузочно-разгрузочные работы, транспортировку, командировочные расходы.</w:t>
      </w:r>
    </w:p>
    <w:p w:rsidR="00C97AB4" w:rsidRPr="009C1A7F" w:rsidRDefault="00C97AB4" w:rsidP="009C6706">
      <w:pPr>
        <w:ind w:firstLine="709"/>
        <w:jc w:val="both"/>
      </w:pPr>
      <w:r w:rsidRPr="009C1A7F">
        <w:rPr>
          <w:b/>
          <w:bCs/>
        </w:rPr>
        <w:t>11.</w:t>
      </w:r>
      <w:r w:rsidRPr="009C1A7F">
        <w:t xml:space="preserve"> Источник финансирования: городской бюджет</w:t>
      </w:r>
    </w:p>
    <w:p w:rsidR="00C97AB4" w:rsidRPr="00AC054D" w:rsidRDefault="00C97AB4" w:rsidP="009C6706">
      <w:pPr>
        <w:ind w:firstLine="709"/>
        <w:jc w:val="both"/>
      </w:pPr>
      <w:r w:rsidRPr="009C1A7F">
        <w:rPr>
          <w:b/>
          <w:bCs/>
          <w:color w:val="000000"/>
        </w:rPr>
        <w:t>12.</w:t>
      </w:r>
      <w:r w:rsidRPr="009C1A7F">
        <w:rPr>
          <w:color w:val="000000"/>
        </w:rPr>
        <w:t xml:space="preserve"> Условия оплаты: </w:t>
      </w:r>
      <w:r w:rsidR="00AC054D" w:rsidRPr="00AC054D">
        <w:rPr>
          <w:color w:val="000000"/>
        </w:rPr>
        <w:t xml:space="preserve">по факту поставки. </w:t>
      </w:r>
    </w:p>
    <w:p w:rsidR="00C97AB4" w:rsidRPr="009C1A7F" w:rsidRDefault="00C97AB4" w:rsidP="00E6643E">
      <w:pPr>
        <w:ind w:right="-1" w:firstLine="709"/>
        <w:jc w:val="both"/>
      </w:pPr>
      <w:r w:rsidRPr="009C1A7F">
        <w:rPr>
          <w:b/>
          <w:bCs/>
        </w:rPr>
        <w:t>13.</w:t>
      </w:r>
      <w:r w:rsidRPr="009C1A7F">
        <w:t xml:space="preserve"> При проведении процедуры государственной закупки к участникам, за исключением случаев осуществления государственных закупок в соответствии с пунктами </w:t>
      </w:r>
      <w:hyperlink w:anchor="a404" w:tooltip="+" w:history="1">
        <w:r w:rsidRPr="009C1A7F">
          <w:t>1</w:t>
        </w:r>
      </w:hyperlink>
      <w:r w:rsidRPr="009C1A7F">
        <w:t xml:space="preserve">, </w:t>
      </w:r>
      <w:hyperlink w:anchor="a405" w:tooltip="+" w:history="1">
        <w:r w:rsidRPr="009C1A7F">
          <w:t>4</w:t>
        </w:r>
      </w:hyperlink>
      <w:r w:rsidRPr="009C1A7F">
        <w:t xml:space="preserve">, </w:t>
      </w:r>
      <w:hyperlink w:anchor="a774" w:tooltip="+" w:history="1">
        <w:r w:rsidRPr="009C1A7F">
          <w:t>11</w:t>
        </w:r>
      </w:hyperlink>
      <w:r w:rsidRPr="009C1A7F">
        <w:t>, 12 приложения к Закону от 13.07.2012 №419-З, предъявляются следующие требования в соответствии с пунктом 2 статьи 16 Закона:</w:t>
      </w:r>
    </w:p>
    <w:p w:rsidR="00C97AB4" w:rsidRPr="009C1A7F" w:rsidRDefault="00C97AB4" w:rsidP="00E6643E">
      <w:pPr>
        <w:ind w:right="-1" w:firstLine="709"/>
        <w:jc w:val="both"/>
      </w:pPr>
      <w:r w:rsidRPr="009C1A7F">
        <w:rPr>
          <w:b/>
          <w:bCs/>
        </w:rPr>
        <w:t>13.1.</w:t>
      </w:r>
      <w:r w:rsidRPr="009C1A7F">
        <w:t xml:space="preserve"> Документы и (или) сведения для проверки требований к участнику:</w:t>
      </w:r>
    </w:p>
    <w:p w:rsidR="00C97AB4" w:rsidRPr="009C1A7F" w:rsidRDefault="00C97AB4" w:rsidP="00E6643E">
      <w:pPr>
        <w:ind w:right="-1" w:firstLine="709"/>
        <w:jc w:val="both"/>
      </w:pPr>
      <w:r w:rsidRPr="009C1A7F">
        <w:t>1. Свидетельство о государственной регистрации участника;</w:t>
      </w:r>
    </w:p>
    <w:p w:rsidR="00C97AB4" w:rsidRPr="009C1A7F" w:rsidRDefault="00C97AB4" w:rsidP="00E6643E">
      <w:pPr>
        <w:ind w:right="-1" w:firstLine="709"/>
        <w:jc w:val="both"/>
      </w:pPr>
      <w:r w:rsidRPr="009C1A7F">
        <w:t>2. Письменное заявление по форме согласно приложению (либо в произвольной форме).</w:t>
      </w:r>
    </w:p>
    <w:p w:rsidR="00C97AB4" w:rsidRPr="009C1A7F" w:rsidRDefault="00C97AB4" w:rsidP="00E6643E">
      <w:pPr>
        <w:ind w:right="-1" w:firstLine="709"/>
        <w:jc w:val="both"/>
      </w:pPr>
      <w:r w:rsidRPr="009C1A7F">
        <w:t>Дополнительные требования к участникам в соответствии с подпунктом 1.7 пункта 1 Постановления Совета Министров Республики Беларусь 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:rsidR="00C97AB4" w:rsidRPr="009C1A7F" w:rsidRDefault="00C97AB4" w:rsidP="00E6643E">
      <w:pPr>
        <w:ind w:right="-1" w:firstLine="709"/>
        <w:jc w:val="both"/>
      </w:pPr>
      <w:r w:rsidRPr="009C1A7F">
        <w:rPr>
          <w:b/>
          <w:bCs/>
        </w:rPr>
        <w:t>13.2.</w:t>
      </w:r>
      <w:r w:rsidRPr="009C1A7F">
        <w:t xml:space="preserve"> Документы и (или) сведения для подтверждения соответствия дополнительным требованиям к участникам:</w:t>
      </w:r>
    </w:p>
    <w:p w:rsidR="00C97AB4" w:rsidRPr="009C1A7F" w:rsidRDefault="00C97AB4" w:rsidP="00E6643E">
      <w:pPr>
        <w:ind w:right="-1" w:firstLine="709"/>
        <w:jc w:val="both"/>
      </w:pPr>
      <w:r w:rsidRPr="009C1A7F">
        <w:t>1. Письменное заявление по форме согласно приложению (либо в произвольной форме).</w:t>
      </w:r>
    </w:p>
    <w:p w:rsidR="00C97AB4" w:rsidRPr="009C1A7F" w:rsidRDefault="00C97AB4" w:rsidP="00A54E20">
      <w:pPr>
        <w:widowControl w:val="0"/>
        <w:autoSpaceDE w:val="0"/>
        <w:autoSpaceDN w:val="0"/>
        <w:adjustRightInd w:val="0"/>
        <w:ind w:right="-1" w:firstLine="709"/>
        <w:jc w:val="both"/>
      </w:pPr>
      <w:r w:rsidRPr="009C1A7F">
        <w:rPr>
          <w:b/>
          <w:bCs/>
        </w:rPr>
        <w:t xml:space="preserve">14. </w:t>
      </w:r>
      <w:r w:rsidRPr="009C1A7F">
        <w:t>Основные цели и принципы государственной закупки во исполнение пункта 11 Плана мероприятий по устранению необоснованного и недобросовестного посредничества при закупках товаров (работе, услуг), в соответствии со статьей 4 Закона Республики Беларусь от 13.07.2012 №419-З; подпунктом 2.2. пункта 2 статьи 82 Бюджетного кодекса Республики Беларусь – это эффективное расходование бюджетных средств, которое рассматривается как необходимость достижения заданных целей с использованием минимального объема бюджетных средств или достижение максимального результата с использованием определенного бюджетом объема средств.</w:t>
      </w:r>
    </w:p>
    <w:p w:rsidR="00C97AB4" w:rsidRPr="002D62E2" w:rsidRDefault="00C97AB4" w:rsidP="00E42DD7">
      <w:pPr>
        <w:ind w:right="-1" w:firstLine="709"/>
        <w:jc w:val="both"/>
      </w:pPr>
      <w:r w:rsidRPr="009C1A7F">
        <w:rPr>
          <w:b/>
          <w:bCs/>
        </w:rPr>
        <w:t>15.</w:t>
      </w:r>
      <w:r w:rsidRPr="009C1A7F">
        <w:t xml:space="preserve"> Комиссия, на которую возлагается проведение процедуры закупки комиссия учреждения</w:t>
      </w:r>
      <w:r w:rsidRPr="002D62E2">
        <w:t xml:space="preserve"> здравоохранения «Брестская центральная поликлиника», приказ от 01.07.2019№94-П-2.</w:t>
      </w:r>
    </w:p>
    <w:p w:rsidR="00C97AB4" w:rsidRPr="002D62E2" w:rsidRDefault="00C97AB4" w:rsidP="00E42DD7">
      <w:pPr>
        <w:ind w:right="-1" w:firstLine="709"/>
        <w:jc w:val="both"/>
      </w:pPr>
      <w:r>
        <w:rPr>
          <w:b/>
          <w:bCs/>
        </w:rPr>
        <w:t>16</w:t>
      </w:r>
      <w:r w:rsidRPr="002D62E2">
        <w:rPr>
          <w:b/>
          <w:bCs/>
        </w:rPr>
        <w:t>.</w:t>
      </w:r>
      <w:r w:rsidRPr="002D62E2">
        <w:t xml:space="preserve"> Реквизиты заказчика:</w:t>
      </w:r>
    </w:p>
    <w:p w:rsidR="00C97AB4" w:rsidRPr="002D62E2" w:rsidRDefault="00C97AB4" w:rsidP="00DB436C">
      <w:pPr>
        <w:jc w:val="both"/>
      </w:pPr>
      <w:r w:rsidRPr="002D62E2">
        <w:t xml:space="preserve">Учреждение здравоохранения «Брестская центральная поликлиника». Адрес: Республика Беларусь, 224023, г. Брест, ул. Советской Конституции, 8. Тел./факс  (80162) 25 56 54, адрес электронной почты:. Р/с </w:t>
      </w:r>
      <w:r w:rsidRPr="002D62E2">
        <w:rPr>
          <w:lang w:val="en-US"/>
        </w:rPr>
        <w:t>BY</w:t>
      </w:r>
      <w:r w:rsidRPr="002D62E2">
        <w:t xml:space="preserve">94 </w:t>
      </w:r>
      <w:r w:rsidRPr="002D62E2">
        <w:rPr>
          <w:lang w:val="en-US"/>
        </w:rPr>
        <w:t>AKBB</w:t>
      </w:r>
      <w:r w:rsidRPr="002D62E2">
        <w:t xml:space="preserve"> 3604 3203 60081100 0000, ОАО «АСБ Беларусбанк» г. Минск, БИК </w:t>
      </w:r>
      <w:r w:rsidRPr="002D62E2">
        <w:rPr>
          <w:lang w:val="en-US"/>
        </w:rPr>
        <w:t>AKBBBY</w:t>
      </w:r>
      <w:r w:rsidR="00AB56F9">
        <w:t>2Х</w:t>
      </w:r>
      <w:r w:rsidRPr="002D62E2">
        <w:t>, УНП 200030527, ОКПО 01996266.</w:t>
      </w:r>
    </w:p>
    <w:p w:rsidR="00C97AB4" w:rsidRDefault="00C97AB4" w:rsidP="00E42DD7">
      <w:pPr>
        <w:widowControl w:val="0"/>
        <w:autoSpaceDE w:val="0"/>
        <w:autoSpaceDN w:val="0"/>
        <w:adjustRightInd w:val="0"/>
        <w:ind w:right="-1"/>
        <w:jc w:val="both"/>
        <w:rPr>
          <w:u w:val="single"/>
        </w:rPr>
      </w:pPr>
    </w:p>
    <w:p w:rsidR="00AB56F9" w:rsidRDefault="00AB56F9" w:rsidP="00E42DD7">
      <w:pPr>
        <w:widowControl w:val="0"/>
        <w:autoSpaceDE w:val="0"/>
        <w:autoSpaceDN w:val="0"/>
        <w:adjustRightInd w:val="0"/>
        <w:ind w:right="-1"/>
        <w:jc w:val="both"/>
      </w:pPr>
      <w:r>
        <w:t>Ответственное лицо</w:t>
      </w:r>
      <w:r w:rsidR="00C97AB4">
        <w:t xml:space="preserve">                                            </w:t>
      </w:r>
      <w:r>
        <w:t xml:space="preserve">                </w:t>
      </w:r>
      <w:r w:rsidR="00C97AB4">
        <w:t>Т.К.Рудько</w:t>
      </w:r>
      <w:r w:rsidR="00C97AB4">
        <w:tab/>
      </w:r>
    </w:p>
    <w:p w:rsidR="00AB56F9" w:rsidRDefault="00AB56F9" w:rsidP="00AB56F9">
      <w:pPr>
        <w:widowControl w:val="0"/>
        <w:autoSpaceDE w:val="0"/>
        <w:autoSpaceDN w:val="0"/>
        <w:adjustRightInd w:val="0"/>
        <w:ind w:right="-1"/>
        <w:jc w:val="both"/>
      </w:pPr>
    </w:p>
    <w:p w:rsidR="00AB56F9" w:rsidRPr="000212EB" w:rsidRDefault="00AB56F9" w:rsidP="00AB56F9">
      <w:pPr>
        <w:widowControl w:val="0"/>
        <w:autoSpaceDE w:val="0"/>
        <w:autoSpaceDN w:val="0"/>
        <w:adjustRightInd w:val="0"/>
        <w:spacing w:line="280" w:lineRule="exact"/>
        <w:ind w:firstLine="5670"/>
        <w:jc w:val="both"/>
        <w:rPr>
          <w:color w:val="000000"/>
          <w:sz w:val="30"/>
          <w:szCs w:val="30"/>
        </w:rPr>
      </w:pPr>
      <w:r w:rsidRPr="000212EB">
        <w:rPr>
          <w:color w:val="000000"/>
          <w:sz w:val="30"/>
          <w:szCs w:val="30"/>
        </w:rPr>
        <w:t>Приложение</w:t>
      </w:r>
    </w:p>
    <w:p w:rsidR="00AB56F9" w:rsidRPr="000212EB" w:rsidRDefault="00AB56F9" w:rsidP="00AB56F9">
      <w:pPr>
        <w:widowControl w:val="0"/>
        <w:autoSpaceDE w:val="0"/>
        <w:autoSpaceDN w:val="0"/>
        <w:adjustRightInd w:val="0"/>
        <w:spacing w:line="280" w:lineRule="exact"/>
        <w:ind w:firstLine="5670"/>
        <w:jc w:val="both"/>
        <w:rPr>
          <w:color w:val="000000"/>
          <w:sz w:val="30"/>
          <w:szCs w:val="30"/>
        </w:rPr>
      </w:pPr>
      <w:r w:rsidRPr="000212EB">
        <w:rPr>
          <w:color w:val="000000"/>
          <w:sz w:val="30"/>
          <w:szCs w:val="30"/>
        </w:rPr>
        <w:t>к техническому заданию</w:t>
      </w:r>
    </w:p>
    <w:p w:rsidR="00AB56F9" w:rsidRPr="000212EB" w:rsidRDefault="00AB56F9" w:rsidP="00AB56F9">
      <w:pPr>
        <w:widowControl w:val="0"/>
        <w:autoSpaceDE w:val="0"/>
        <w:autoSpaceDN w:val="0"/>
        <w:adjustRightInd w:val="0"/>
        <w:spacing w:line="280" w:lineRule="exact"/>
        <w:ind w:firstLine="5670"/>
        <w:jc w:val="both"/>
        <w:rPr>
          <w:color w:val="000000"/>
          <w:sz w:val="30"/>
          <w:szCs w:val="30"/>
        </w:rPr>
      </w:pPr>
    </w:p>
    <w:p w:rsidR="00AB56F9" w:rsidRPr="000212EB" w:rsidRDefault="00AB56F9" w:rsidP="00AB56F9">
      <w:pPr>
        <w:ind w:firstLine="708"/>
        <w:jc w:val="both"/>
      </w:pPr>
      <w:r w:rsidRPr="000212EB">
        <w:rPr>
          <w:b/>
          <w:color w:val="000000"/>
          <w:sz w:val="30"/>
          <w:szCs w:val="30"/>
        </w:rPr>
        <w:t>1.</w:t>
      </w:r>
      <w:r w:rsidRPr="000212EB">
        <w:rPr>
          <w:b/>
          <w:bCs/>
        </w:rPr>
        <w:t xml:space="preserve"> </w:t>
      </w:r>
      <w:r w:rsidRPr="000212EB">
        <w:rPr>
          <w:b/>
        </w:rPr>
        <w:t xml:space="preserve">Совместное участие </w:t>
      </w:r>
      <w:r w:rsidRPr="000212EB">
        <w:t>в процедуре государственной закупки юридических и (или) физических лиц, в том числе индивидуальных предпринимателей, осуществляется при соблюдении следующих условий:</w:t>
      </w:r>
    </w:p>
    <w:p w:rsidR="00AB56F9" w:rsidRPr="000212EB" w:rsidRDefault="00AB56F9" w:rsidP="00AB56F9">
      <w:pPr>
        <w:ind w:firstLine="567"/>
        <w:jc w:val="both"/>
      </w:pPr>
      <w:r w:rsidRPr="000212EB">
        <w:t>наличие соглашения о совместном участии в процедуре государственной закупки, определяющего права, обязанности и ответственность юридических и (или) физических лиц, в том числе индивидуальных предпринимателей, являющихся сторонами такого соглашения, в том числе по вопросам реализации их полномочий в ходе проведения процедуры государственной закупки, предусмотренных законодательством о государственных закупках. Такое соглашение заключается для целей участия в конкретной процедуре государственной закупки и предоставляется в составе предложения (до заключения договора в случае проведения процедуры закупки из одного источника);</w:t>
      </w:r>
    </w:p>
    <w:p w:rsidR="00AB56F9" w:rsidRPr="000212EB" w:rsidRDefault="00AB56F9" w:rsidP="00AB56F9">
      <w:pPr>
        <w:ind w:firstLine="567"/>
        <w:jc w:val="both"/>
      </w:pPr>
      <w:r w:rsidRPr="000212EB">
        <w:t xml:space="preserve">соответствие требованиям к участникам, установленным абзацами </w:t>
      </w:r>
      <w:hyperlink w:anchor="a732" w:tooltip="+" w:history="1">
        <w:r w:rsidRPr="000212EB">
          <w:rPr>
            <w:color w:val="0000FF"/>
            <w:u w:val="single"/>
          </w:rPr>
          <w:t>вторым</w:t>
        </w:r>
      </w:hyperlink>
      <w:r w:rsidRPr="000212EB">
        <w:t xml:space="preserve">, </w:t>
      </w:r>
      <w:hyperlink w:anchor="a1030" w:tooltip="+" w:history="1">
        <w:r w:rsidRPr="000212EB">
          <w:rPr>
            <w:color w:val="0000FF"/>
            <w:u w:val="single"/>
          </w:rPr>
          <w:t>тринадцатым</w:t>
        </w:r>
      </w:hyperlink>
      <w:r w:rsidRPr="000212EB">
        <w:t xml:space="preserve"> и четырнадцатым пункта 2 настоящей статьи, должно быть подтверждено хотя бы в отношении одного из 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AB56F9" w:rsidRPr="000212EB" w:rsidRDefault="00AB56F9" w:rsidP="00AB56F9">
      <w:pPr>
        <w:ind w:firstLine="567"/>
        <w:jc w:val="both"/>
      </w:pPr>
      <w:r w:rsidRPr="000212EB">
        <w:t>соответствие дополнительным требованиям к участникам, если такие требования установлены в соответствии с </w:t>
      </w:r>
      <w:hyperlink w:anchor="a1098" w:tooltip="+" w:history="1">
        <w:r w:rsidRPr="000212EB">
          <w:rPr>
            <w:color w:val="0000FF"/>
            <w:u w:val="single"/>
          </w:rPr>
          <w:t>абзацем восьмым</w:t>
        </w:r>
      </w:hyperlink>
      <w:r w:rsidRPr="000212EB">
        <w:t xml:space="preserve"> статьи 9 настоящего Закона, должно быть подтверждено в порядке, установленном Советом Министров Республики Беларусь;</w:t>
      </w:r>
    </w:p>
    <w:p w:rsidR="00AB56F9" w:rsidRPr="000212EB" w:rsidRDefault="00AB56F9" w:rsidP="00AB56F9">
      <w:pPr>
        <w:ind w:firstLine="567"/>
        <w:jc w:val="both"/>
      </w:pPr>
      <w:r w:rsidRPr="000212EB">
        <w:t xml:space="preserve">соответствие требованиям к участникам, установленным абзацами </w:t>
      </w:r>
      <w:hyperlink w:anchor="a1135" w:tooltip="+" w:history="1">
        <w:r w:rsidRPr="000212EB">
          <w:rPr>
            <w:color w:val="0000FF"/>
            <w:u w:val="single"/>
          </w:rPr>
          <w:t>четвертым–двенадцатым</w:t>
        </w:r>
      </w:hyperlink>
      <w:r w:rsidRPr="000212EB">
        <w:t xml:space="preserve"> пункта 2 настоящей статьи, должно быть подтверждено в отношении каждого из 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AB56F9" w:rsidRPr="000212EB" w:rsidRDefault="00AB56F9" w:rsidP="00AB56F9">
      <w:pPr>
        <w:ind w:firstLine="567"/>
        <w:jc w:val="both"/>
      </w:pPr>
      <w:r w:rsidRPr="000212EB">
        <w:t xml:space="preserve">подача предложения от имени юридических и (или) физических лиц, в том числе индивидуальных предпринимателей, совместно участвующих в процедуре государственной закупки, осуществляется одним из них, определяемым в соглашении о совместном участии в процедуре государственной закупки. В предложении должны быть указаны наименование (фамилия, собственное имя, отчество (при наличии) – для физического лица, в том числе индивидуального предпринимателя) всех юридических и (или) физических лиц, в том числе индивидуальных предпринимателей, совместно участвующих в процедуре государственной закупки, их права и обязанности в связи с исполнением договора. В случае проведения процедуры закупки </w:t>
      </w:r>
      <w:r w:rsidRPr="000212EB">
        <w:lastRenderedPageBreak/>
        <w:t>из одного источника указанная в настоящем абзаце информация предоставляется до заключения договора;</w:t>
      </w:r>
    </w:p>
    <w:p w:rsidR="00AB56F9" w:rsidRDefault="00AB56F9" w:rsidP="00AB56F9">
      <w:pPr>
        <w:widowControl w:val="0"/>
        <w:autoSpaceDE w:val="0"/>
        <w:autoSpaceDN w:val="0"/>
        <w:adjustRightInd w:val="0"/>
        <w:ind w:right="-1"/>
        <w:jc w:val="both"/>
      </w:pPr>
      <w:r w:rsidRPr="000212EB">
        <w:t>в случае определения участником-победителем участника, подавшего предложение от имени юридических и (или) физических лиц, в том числе индивидуальных предпринимателей, совместно участвующих в процедуре</w:t>
      </w:r>
    </w:p>
    <w:p w:rsidR="00AB56F9" w:rsidRPr="000212EB" w:rsidRDefault="00AB56F9" w:rsidP="00AB56F9"/>
    <w:p w:rsidR="00AB56F9" w:rsidRPr="00A3608A" w:rsidRDefault="00AB56F9" w:rsidP="00AB56F9">
      <w:pPr>
        <w:ind w:firstLine="567"/>
        <w:jc w:val="both"/>
      </w:pPr>
      <w:r w:rsidRPr="00A3608A">
        <w:t>государственной закупки, таковым признается каждая сторона соглашения о совместном участии в процедуре государственной закупки. При проведении процедуры закупки из одного источника в случае направления заказчиком предложения о заключении договора участнику, выступающему от имени юридических и (или) физических лиц, в том числе индивидуальных предпринимателей, совместно участвующих в процедуре государственной закупки, участником признаются все стороны соглашения о совместном участии в процедуре государственной закупки. Договор заключается с участником, подавшим предложение (получившим предложение о заключении договора в случае проведения процедуры закупки из одного источника) от имени всех 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AB56F9" w:rsidRPr="00A3608A" w:rsidRDefault="00AB56F9" w:rsidP="00AB56F9">
      <w:pPr>
        <w:ind w:firstLine="567"/>
        <w:jc w:val="both"/>
      </w:pPr>
      <w:r w:rsidRPr="00A3608A">
        <w:t>стороны соглашения о совместном участии в процедуре государственной закупки несут солидарную ответственность по обязательствам, возникшим в связи с заключением договора, за исключением ответственности в виде включения в список. Включение в </w:t>
      </w:r>
      <w:hyperlink r:id="rId7" w:anchor="a144" w:tooltip="+" w:history="1">
        <w:r w:rsidRPr="00A3608A">
          <w:rPr>
            <w:color w:val="0000FF"/>
            <w:u w:val="single"/>
          </w:rPr>
          <w:t>список</w:t>
        </w:r>
      </w:hyperlink>
      <w:r w:rsidRPr="00A3608A">
        <w:t xml:space="preserve"> производится при наличии оснований, предусмотренных </w:t>
      </w:r>
      <w:hyperlink w:anchor="a1064" w:tooltip="+" w:history="1">
        <w:r w:rsidRPr="00A3608A">
          <w:rPr>
            <w:color w:val="0000FF"/>
            <w:u w:val="single"/>
          </w:rPr>
          <w:t>пунктом 1</w:t>
        </w:r>
      </w:hyperlink>
      <w:r w:rsidRPr="00A3608A">
        <w:t xml:space="preserve"> статьи 17 настоящего Закона, в отношении конкретного юридического или физического лица, в том числе индивидуального предпринимателя, являющегося стороной соглашения о совместном участии в процедуре государственной закупки.</w:t>
      </w:r>
    </w:p>
    <w:p w:rsidR="00AB56F9" w:rsidRPr="00A3608A" w:rsidRDefault="00AB56F9" w:rsidP="00AB56F9">
      <w:pPr>
        <w:ind w:firstLine="708"/>
        <w:jc w:val="both"/>
        <w:rPr>
          <w:color w:val="000000"/>
          <w:sz w:val="30"/>
          <w:szCs w:val="30"/>
        </w:rPr>
      </w:pPr>
    </w:p>
    <w:p w:rsidR="00AB56F9" w:rsidRPr="00A3608A" w:rsidRDefault="00AB56F9" w:rsidP="00AB56F9">
      <w:pPr>
        <w:ind w:firstLine="708"/>
        <w:jc w:val="both"/>
      </w:pPr>
      <w:r w:rsidRPr="00A3608A">
        <w:rPr>
          <w:b/>
        </w:rPr>
        <w:t>2.</w:t>
      </w:r>
      <w:r w:rsidRPr="00A3608A">
        <w:t xml:space="preserve"> Отсутствие у юридического лица или индивидуального предпринимателя задолженности по уплате налогов, сборов (пошлин), пеней, а также отсутствие у юридического лица или индивидуального предпринимателя, являющихся резидентами, задолженности по уплате обязательных страховых взносов в бюджет государственного внебюджетного фонда социальной защиты населения Республики Беларусь.</w:t>
      </w:r>
    </w:p>
    <w:p w:rsidR="00AB56F9" w:rsidRPr="00A3608A" w:rsidRDefault="00AB56F9" w:rsidP="00AB56F9">
      <w:pPr>
        <w:ind w:firstLine="708"/>
        <w:jc w:val="both"/>
        <w:rPr>
          <w:sz w:val="20"/>
          <w:szCs w:val="20"/>
        </w:rPr>
      </w:pPr>
      <w:r w:rsidRPr="00A3608A">
        <w:rPr>
          <w:i/>
        </w:rPr>
        <w:t>***Данное требование не распространяется на юридическое лицо, в отношении которого возбуждено производство по делу о несостоятельности, а также на юридическое лицо или индивидуального предпринимателя, в отношении которых на дату подачи предложения в установленном Налоговым </w:t>
      </w:r>
      <w:hyperlink r:id="rId8" w:anchor="a2566" w:tooltip="+" w:history="1">
        <w:r w:rsidRPr="00A3608A">
          <w:rPr>
            <w:i/>
          </w:rPr>
          <w:t>кодексом</w:t>
        </w:r>
      </w:hyperlink>
      <w:r w:rsidRPr="00A3608A">
        <w:rPr>
          <w:i/>
        </w:rPr>
        <w:t> Республики Беларусь, иными законодательными актами порядке предоставлены отсрочка и (или) рассрочка по уплате налогов, сборов (пошлин), пеней, обязательных страховых взносов в бюджет государственного внебюджетного фонда социальной защиты населения Республики Беларусь.</w:t>
      </w:r>
    </w:p>
    <w:p w:rsidR="00AB56F9" w:rsidRPr="00A3608A" w:rsidRDefault="00AB56F9" w:rsidP="00AB56F9">
      <w:pPr>
        <w:spacing w:line="280" w:lineRule="exact"/>
        <w:jc w:val="both"/>
        <w:rPr>
          <w:sz w:val="29"/>
          <w:szCs w:val="29"/>
        </w:rPr>
      </w:pPr>
    </w:p>
    <w:p w:rsidR="00AB56F9" w:rsidRPr="00A3608A" w:rsidRDefault="00AB56F9" w:rsidP="00AB56F9">
      <w:pPr>
        <w:widowControl w:val="0"/>
        <w:autoSpaceDE w:val="0"/>
        <w:autoSpaceDN w:val="0"/>
        <w:adjustRightInd w:val="0"/>
        <w:spacing w:line="280" w:lineRule="exact"/>
      </w:pPr>
    </w:p>
    <w:p w:rsidR="00AB56F9" w:rsidRPr="002830A0" w:rsidRDefault="00AB56F9" w:rsidP="00AB56F9">
      <w:pPr>
        <w:spacing w:line="280" w:lineRule="exact"/>
        <w:jc w:val="both"/>
        <w:rPr>
          <w:b/>
          <w:sz w:val="30"/>
          <w:szCs w:val="30"/>
        </w:rPr>
      </w:pPr>
    </w:p>
    <w:p w:rsidR="00C97AB4" w:rsidRPr="005C6CC3" w:rsidRDefault="00C97AB4" w:rsidP="00E42DD7">
      <w:pPr>
        <w:widowControl w:val="0"/>
        <w:autoSpaceDE w:val="0"/>
        <w:autoSpaceDN w:val="0"/>
        <w:adjustRightInd w:val="0"/>
        <w:ind w:right="-1"/>
        <w:jc w:val="both"/>
        <w:rPr>
          <w:sz w:val="20"/>
          <w:szCs w:val="20"/>
        </w:rPr>
      </w:pPr>
      <w:r>
        <w:tab/>
      </w:r>
    </w:p>
    <w:sectPr w:rsidR="00C97AB4" w:rsidRPr="005C6CC3" w:rsidSect="00C15AE0">
      <w:headerReference w:type="default" r:id="rId9"/>
      <w:pgSz w:w="11906" w:h="16838"/>
      <w:pgMar w:top="1701" w:right="1134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30B" w:rsidRDefault="00D9330B" w:rsidP="006639E3">
      <w:r>
        <w:separator/>
      </w:r>
    </w:p>
  </w:endnote>
  <w:endnote w:type="continuationSeparator" w:id="0">
    <w:p w:rsidR="00D9330B" w:rsidRDefault="00D9330B" w:rsidP="00663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30B" w:rsidRDefault="00D9330B" w:rsidP="006639E3">
      <w:r>
        <w:separator/>
      </w:r>
    </w:p>
  </w:footnote>
  <w:footnote w:type="continuationSeparator" w:id="0">
    <w:p w:rsidR="00D9330B" w:rsidRDefault="00D9330B" w:rsidP="006639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AB4" w:rsidRDefault="004034CD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982A80">
      <w:rPr>
        <w:noProof/>
      </w:rPr>
      <w:t>3</w:t>
    </w:r>
    <w:r>
      <w:rPr>
        <w:noProof/>
      </w:rPr>
      <w:fldChar w:fldCharType="end"/>
    </w:r>
  </w:p>
  <w:p w:rsidR="00C97AB4" w:rsidRDefault="00C97AB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4E1854"/>
    <w:multiLevelType w:val="hybridMultilevel"/>
    <w:tmpl w:val="EE7EFF2A"/>
    <w:lvl w:ilvl="0" w:tplc="9CFE336A">
      <w:start w:val="1"/>
      <w:numFmt w:val="bullet"/>
      <w:lvlText w:val="-"/>
      <w:lvlJc w:val="left"/>
      <w:pPr>
        <w:ind w:left="1440" w:hanging="360"/>
      </w:pPr>
      <w:rPr>
        <w:rFonts w:ascii="Calibr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>
    <w:nsid w:val="3CAD6938"/>
    <w:multiLevelType w:val="hybridMultilevel"/>
    <w:tmpl w:val="CA7EBEB8"/>
    <w:lvl w:ilvl="0" w:tplc="D4F2F08C">
      <w:start w:val="1"/>
      <w:numFmt w:val="decimal"/>
      <w:lvlText w:val="%1."/>
      <w:lvlJc w:val="left"/>
      <w:pPr>
        <w:ind w:left="1099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A010CC"/>
    <w:multiLevelType w:val="multilevel"/>
    <w:tmpl w:val="47725DD0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7FA"/>
    <w:rsid w:val="000204A6"/>
    <w:rsid w:val="00027A51"/>
    <w:rsid w:val="00043D76"/>
    <w:rsid w:val="00045BF1"/>
    <w:rsid w:val="0004656C"/>
    <w:rsid w:val="00055BD3"/>
    <w:rsid w:val="000873B7"/>
    <w:rsid w:val="000A5004"/>
    <w:rsid w:val="000A5BD7"/>
    <w:rsid w:val="000B6C08"/>
    <w:rsid w:val="000D17E2"/>
    <w:rsid w:val="000E5A8D"/>
    <w:rsid w:val="00102505"/>
    <w:rsid w:val="001064FF"/>
    <w:rsid w:val="00126C3B"/>
    <w:rsid w:val="0012740D"/>
    <w:rsid w:val="001353F9"/>
    <w:rsid w:val="0014747C"/>
    <w:rsid w:val="001578C8"/>
    <w:rsid w:val="00193339"/>
    <w:rsid w:val="001A5C76"/>
    <w:rsid w:val="001B530C"/>
    <w:rsid w:val="001D1B4F"/>
    <w:rsid w:val="001E2F8E"/>
    <w:rsid w:val="001E48E9"/>
    <w:rsid w:val="001F7946"/>
    <w:rsid w:val="00202DA2"/>
    <w:rsid w:val="00215E46"/>
    <w:rsid w:val="00223CA3"/>
    <w:rsid w:val="00232E8C"/>
    <w:rsid w:val="00233B1E"/>
    <w:rsid w:val="00241734"/>
    <w:rsid w:val="002473FD"/>
    <w:rsid w:val="002508EF"/>
    <w:rsid w:val="00262947"/>
    <w:rsid w:val="002830A0"/>
    <w:rsid w:val="00283D59"/>
    <w:rsid w:val="002A0320"/>
    <w:rsid w:val="002A0EBA"/>
    <w:rsid w:val="002A5320"/>
    <w:rsid w:val="002A70EA"/>
    <w:rsid w:val="002D2FF9"/>
    <w:rsid w:val="002D62E2"/>
    <w:rsid w:val="002F66F6"/>
    <w:rsid w:val="00305446"/>
    <w:rsid w:val="00306C8F"/>
    <w:rsid w:val="00310A39"/>
    <w:rsid w:val="00321FDA"/>
    <w:rsid w:val="00332402"/>
    <w:rsid w:val="00333870"/>
    <w:rsid w:val="00341198"/>
    <w:rsid w:val="00362184"/>
    <w:rsid w:val="003647CD"/>
    <w:rsid w:val="003723A5"/>
    <w:rsid w:val="00374404"/>
    <w:rsid w:val="003A244F"/>
    <w:rsid w:val="003A265D"/>
    <w:rsid w:val="003D4F80"/>
    <w:rsid w:val="003E1C74"/>
    <w:rsid w:val="003E5A50"/>
    <w:rsid w:val="003E70FF"/>
    <w:rsid w:val="004034CD"/>
    <w:rsid w:val="00411256"/>
    <w:rsid w:val="00422F0D"/>
    <w:rsid w:val="00432D32"/>
    <w:rsid w:val="00432DB7"/>
    <w:rsid w:val="0043488A"/>
    <w:rsid w:val="00462C9F"/>
    <w:rsid w:val="00463516"/>
    <w:rsid w:val="00474D06"/>
    <w:rsid w:val="00486743"/>
    <w:rsid w:val="00493098"/>
    <w:rsid w:val="0049470C"/>
    <w:rsid w:val="00495112"/>
    <w:rsid w:val="004A5D91"/>
    <w:rsid w:val="004C1503"/>
    <w:rsid w:val="004C72D8"/>
    <w:rsid w:val="004D45B5"/>
    <w:rsid w:val="004D5BA0"/>
    <w:rsid w:val="004E2B96"/>
    <w:rsid w:val="004F7D24"/>
    <w:rsid w:val="004F7DB0"/>
    <w:rsid w:val="0051276C"/>
    <w:rsid w:val="00544EB9"/>
    <w:rsid w:val="00553659"/>
    <w:rsid w:val="005551B7"/>
    <w:rsid w:val="005677FC"/>
    <w:rsid w:val="00592696"/>
    <w:rsid w:val="005940EF"/>
    <w:rsid w:val="005A77D3"/>
    <w:rsid w:val="005B1C08"/>
    <w:rsid w:val="005B5577"/>
    <w:rsid w:val="005B7E12"/>
    <w:rsid w:val="005C0188"/>
    <w:rsid w:val="005C5AB3"/>
    <w:rsid w:val="005C6CC3"/>
    <w:rsid w:val="005D11AD"/>
    <w:rsid w:val="005F00F8"/>
    <w:rsid w:val="005F32FF"/>
    <w:rsid w:val="005F6335"/>
    <w:rsid w:val="005F719F"/>
    <w:rsid w:val="00610DE2"/>
    <w:rsid w:val="00622CB8"/>
    <w:rsid w:val="00635105"/>
    <w:rsid w:val="006374AF"/>
    <w:rsid w:val="006556DB"/>
    <w:rsid w:val="006639E3"/>
    <w:rsid w:val="006B3B8B"/>
    <w:rsid w:val="006B7C39"/>
    <w:rsid w:val="006C3DAE"/>
    <w:rsid w:val="006F681B"/>
    <w:rsid w:val="007022F7"/>
    <w:rsid w:val="00706759"/>
    <w:rsid w:val="00724CE6"/>
    <w:rsid w:val="0073777F"/>
    <w:rsid w:val="00780513"/>
    <w:rsid w:val="007E2C33"/>
    <w:rsid w:val="007E534A"/>
    <w:rsid w:val="008019A5"/>
    <w:rsid w:val="00813032"/>
    <w:rsid w:val="00814BEF"/>
    <w:rsid w:val="00815828"/>
    <w:rsid w:val="00863141"/>
    <w:rsid w:val="0088484D"/>
    <w:rsid w:val="00884D71"/>
    <w:rsid w:val="008916DA"/>
    <w:rsid w:val="008A08EE"/>
    <w:rsid w:val="008B6C89"/>
    <w:rsid w:val="008B6F83"/>
    <w:rsid w:val="008C30F0"/>
    <w:rsid w:val="008D787E"/>
    <w:rsid w:val="00900273"/>
    <w:rsid w:val="00911B92"/>
    <w:rsid w:val="009377FA"/>
    <w:rsid w:val="0094348B"/>
    <w:rsid w:val="00944DF3"/>
    <w:rsid w:val="00945595"/>
    <w:rsid w:val="00957163"/>
    <w:rsid w:val="00965F14"/>
    <w:rsid w:val="00982A80"/>
    <w:rsid w:val="00990EFB"/>
    <w:rsid w:val="0099285B"/>
    <w:rsid w:val="009B7848"/>
    <w:rsid w:val="009C1A7F"/>
    <w:rsid w:val="009C2EB3"/>
    <w:rsid w:val="009C339B"/>
    <w:rsid w:val="009C6706"/>
    <w:rsid w:val="009C6F5F"/>
    <w:rsid w:val="009E06A7"/>
    <w:rsid w:val="00A07262"/>
    <w:rsid w:val="00A218A4"/>
    <w:rsid w:val="00A318C1"/>
    <w:rsid w:val="00A535B3"/>
    <w:rsid w:val="00A54E20"/>
    <w:rsid w:val="00A57B89"/>
    <w:rsid w:val="00A750A5"/>
    <w:rsid w:val="00A8166B"/>
    <w:rsid w:val="00A868AB"/>
    <w:rsid w:val="00A91624"/>
    <w:rsid w:val="00AA3927"/>
    <w:rsid w:val="00AB2C0C"/>
    <w:rsid w:val="00AB56F9"/>
    <w:rsid w:val="00AB64A8"/>
    <w:rsid w:val="00AC054D"/>
    <w:rsid w:val="00AD6EB6"/>
    <w:rsid w:val="00AD7B08"/>
    <w:rsid w:val="00AE4D59"/>
    <w:rsid w:val="00AE6A45"/>
    <w:rsid w:val="00B17E59"/>
    <w:rsid w:val="00B35D2E"/>
    <w:rsid w:val="00B607FE"/>
    <w:rsid w:val="00B87AE3"/>
    <w:rsid w:val="00B87E55"/>
    <w:rsid w:val="00BB3A0D"/>
    <w:rsid w:val="00BB413B"/>
    <w:rsid w:val="00BC1438"/>
    <w:rsid w:val="00BC327D"/>
    <w:rsid w:val="00BC7DCB"/>
    <w:rsid w:val="00BD0A8F"/>
    <w:rsid w:val="00BF615C"/>
    <w:rsid w:val="00C02B6D"/>
    <w:rsid w:val="00C0385F"/>
    <w:rsid w:val="00C14581"/>
    <w:rsid w:val="00C15AE0"/>
    <w:rsid w:val="00C2384B"/>
    <w:rsid w:val="00C51C82"/>
    <w:rsid w:val="00C547FD"/>
    <w:rsid w:val="00C620A2"/>
    <w:rsid w:val="00C8312A"/>
    <w:rsid w:val="00C8501F"/>
    <w:rsid w:val="00C97AB4"/>
    <w:rsid w:val="00CA3923"/>
    <w:rsid w:val="00CB5910"/>
    <w:rsid w:val="00CB76C2"/>
    <w:rsid w:val="00CC55D3"/>
    <w:rsid w:val="00CE2272"/>
    <w:rsid w:val="00CF1A7C"/>
    <w:rsid w:val="00CF5E44"/>
    <w:rsid w:val="00D03C7F"/>
    <w:rsid w:val="00D10305"/>
    <w:rsid w:val="00D13937"/>
    <w:rsid w:val="00D24339"/>
    <w:rsid w:val="00D45452"/>
    <w:rsid w:val="00D64EE0"/>
    <w:rsid w:val="00D74696"/>
    <w:rsid w:val="00D85F4F"/>
    <w:rsid w:val="00D92503"/>
    <w:rsid w:val="00D9330B"/>
    <w:rsid w:val="00DA0FB8"/>
    <w:rsid w:val="00DA288F"/>
    <w:rsid w:val="00DB155B"/>
    <w:rsid w:val="00DB436C"/>
    <w:rsid w:val="00DB65A8"/>
    <w:rsid w:val="00DB74BE"/>
    <w:rsid w:val="00DC004A"/>
    <w:rsid w:val="00DD0314"/>
    <w:rsid w:val="00DE025F"/>
    <w:rsid w:val="00DF4C07"/>
    <w:rsid w:val="00E04DD4"/>
    <w:rsid w:val="00E31A1B"/>
    <w:rsid w:val="00E42AEC"/>
    <w:rsid w:val="00E42DD7"/>
    <w:rsid w:val="00E43C16"/>
    <w:rsid w:val="00E50484"/>
    <w:rsid w:val="00E6372C"/>
    <w:rsid w:val="00E6643E"/>
    <w:rsid w:val="00E80294"/>
    <w:rsid w:val="00E86DA5"/>
    <w:rsid w:val="00EA3E5C"/>
    <w:rsid w:val="00EB24EE"/>
    <w:rsid w:val="00EB3066"/>
    <w:rsid w:val="00EC6772"/>
    <w:rsid w:val="00ED06F7"/>
    <w:rsid w:val="00EE2D1A"/>
    <w:rsid w:val="00F00869"/>
    <w:rsid w:val="00F009B6"/>
    <w:rsid w:val="00F117F3"/>
    <w:rsid w:val="00F21752"/>
    <w:rsid w:val="00F43751"/>
    <w:rsid w:val="00F47609"/>
    <w:rsid w:val="00F47E46"/>
    <w:rsid w:val="00F55410"/>
    <w:rsid w:val="00F60797"/>
    <w:rsid w:val="00F83955"/>
    <w:rsid w:val="00F83F45"/>
    <w:rsid w:val="00F86EA7"/>
    <w:rsid w:val="00FA1419"/>
    <w:rsid w:val="00FB033D"/>
    <w:rsid w:val="00FB3B94"/>
    <w:rsid w:val="00FB504C"/>
    <w:rsid w:val="00FE080A"/>
    <w:rsid w:val="00FF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F9D1D42-229D-4371-834C-E8C41C242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7FA"/>
    <w:rPr>
      <w:rFonts w:ascii="Times New Roman" w:eastAsia="Times New Roman" w:hAnsi="Times New Roman"/>
      <w:sz w:val="28"/>
      <w:szCs w:val="28"/>
    </w:rPr>
  </w:style>
  <w:style w:type="paragraph" w:styleId="4">
    <w:name w:val="heading 4"/>
    <w:basedOn w:val="a"/>
    <w:link w:val="40"/>
    <w:uiPriority w:val="99"/>
    <w:qFormat/>
    <w:rsid w:val="00FB033D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FB033D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9377FA"/>
    <w:pPr>
      <w:ind w:left="720"/>
    </w:pPr>
  </w:style>
  <w:style w:type="paragraph" w:styleId="a4">
    <w:name w:val="No Spacing"/>
    <w:uiPriority w:val="99"/>
    <w:qFormat/>
    <w:rsid w:val="00D85F4F"/>
    <w:rPr>
      <w:rFonts w:cs="Calibri"/>
      <w:sz w:val="22"/>
      <w:szCs w:val="22"/>
      <w:lang w:eastAsia="en-US"/>
    </w:rPr>
  </w:style>
  <w:style w:type="character" w:customStyle="1" w:styleId="topbg">
    <w:name w:val="top_bg"/>
    <w:uiPriority w:val="99"/>
    <w:rsid w:val="00E6372C"/>
  </w:style>
  <w:style w:type="paragraph" w:styleId="a5">
    <w:name w:val="Balloon Text"/>
    <w:basedOn w:val="a"/>
    <w:link w:val="a6"/>
    <w:uiPriority w:val="99"/>
    <w:semiHidden/>
    <w:rsid w:val="0048674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486743"/>
    <w:rPr>
      <w:rFonts w:ascii="Segoe UI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rsid w:val="00E42D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E42DD7"/>
    <w:rPr>
      <w:rFonts w:ascii="Courier New" w:hAnsi="Courier New" w:cs="Courier New"/>
      <w:sz w:val="20"/>
      <w:szCs w:val="20"/>
      <w:lang w:eastAsia="ru-RU"/>
    </w:rPr>
  </w:style>
  <w:style w:type="character" w:styleId="a7">
    <w:name w:val="Placeholder Text"/>
    <w:uiPriority w:val="99"/>
    <w:semiHidden/>
    <w:rsid w:val="00D64EE0"/>
    <w:rPr>
      <w:color w:val="808080"/>
    </w:rPr>
  </w:style>
  <w:style w:type="character" w:styleId="a8">
    <w:name w:val="Hyperlink"/>
    <w:uiPriority w:val="99"/>
    <w:rsid w:val="00DB436C"/>
    <w:rPr>
      <w:color w:val="0563C1"/>
      <w:u w:val="single"/>
    </w:rPr>
  </w:style>
  <w:style w:type="paragraph" w:styleId="a9">
    <w:name w:val="header"/>
    <w:basedOn w:val="a"/>
    <w:link w:val="aa"/>
    <w:uiPriority w:val="99"/>
    <w:rsid w:val="006639E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sid w:val="006639E3"/>
    <w:rPr>
      <w:rFonts w:ascii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rsid w:val="006639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6639E3"/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38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tx.dll?d=55714&amp;a=2566" TargetMode="External"/><Relationship Id="rId3" Type="http://schemas.openxmlformats.org/officeDocument/2006/relationships/settings" Target="settings.xml"/><Relationship Id="rId7" Type="http://schemas.openxmlformats.org/officeDocument/2006/relationships/hyperlink" Target="tx.dll?d=219924&amp;a=14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5</Pages>
  <Words>1476</Words>
  <Characters>8417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Таранович</cp:lastModifiedBy>
  <cp:revision>135</cp:revision>
  <cp:lastPrinted>2024-05-21T09:29:00Z</cp:lastPrinted>
  <dcterms:created xsi:type="dcterms:W3CDTF">2018-02-07T11:55:00Z</dcterms:created>
  <dcterms:modified xsi:type="dcterms:W3CDTF">2026-11-04T05:49:00Z</dcterms:modified>
</cp:coreProperties>
</file>