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DCC" w:rsidRDefault="00952B52">
      <w:pPr>
        <w:spacing w:before="120" w:after="360" w:line="322" w:lineRule="atLeast"/>
        <w:jc w:val="center"/>
      </w:pPr>
      <w:r>
        <w:rPr>
          <w:b/>
          <w:bCs/>
          <w:sz w:val="28"/>
          <w:szCs w:val="28"/>
        </w:rPr>
        <w:t>ДОГОВОР № _______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ook w:val="04A0" w:firstRow="1" w:lastRow="0" w:firstColumn="1" w:lastColumn="0" w:noHBand="0" w:noVBand="1"/>
      </w:tblPr>
      <w:tblGrid>
        <w:gridCol w:w="4494"/>
        <w:gridCol w:w="4494"/>
      </w:tblGrid>
      <w:tr w:rsidR="006B3DCC">
        <w:trPr>
          <w:cantSplit/>
        </w:trPr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B3DCC" w:rsidRDefault="00952B52">
            <w:proofErr w:type="gramStart"/>
            <w:r>
              <w:t>г</w:t>
            </w:r>
            <w:proofErr w:type="gramEnd"/>
            <w:r>
              <w:t>. ____________________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B3DCC" w:rsidRDefault="00952B52">
            <w:pPr>
              <w:jc w:val="right"/>
            </w:pPr>
            <w:r>
              <w:t>«___» ________________ 20___ г.</w:t>
            </w:r>
          </w:p>
        </w:tc>
      </w:tr>
    </w:tbl>
    <w:p w:rsidR="006B3DCC" w:rsidRDefault="00952B52">
      <w:pPr>
        <w:spacing w:before="240" w:after="240"/>
        <w:jc w:val="both"/>
      </w:pPr>
      <w:proofErr w:type="gramStart"/>
      <w:r>
        <w:t>________________________________________________________________, именуемое в дальнейшем Сублицензиат, в лице _______________________________________________, действующего на основании ________________________________, с одной стороны, и __________________</w:t>
      </w:r>
      <w:r>
        <w:t>________________________________________________, именуемое в дальнейшем Пользователь, в лице ____________________________, действующего на основании ___________________________, с другой Стороны, вместе именуемые - Стороны, а каждое по отдельности - Сторо</w:t>
      </w:r>
      <w:r>
        <w:t>на, заключили настоящий Договор о нижеследующем.</w:t>
      </w:r>
      <w:proofErr w:type="gramEnd"/>
    </w:p>
    <w:p w:rsidR="006B3DCC" w:rsidRDefault="00952B52">
      <w:pPr>
        <w:pStyle w:val="1"/>
        <w:keepNext/>
        <w:jc w:val="center"/>
      </w:pPr>
      <w:r>
        <w:t>1. ПРЕДМЕТ ДОГОВОРА</w:t>
      </w:r>
    </w:p>
    <w:p w:rsidR="006B3DCC" w:rsidRDefault="00952B52">
      <w:pPr>
        <w:spacing w:after="120"/>
        <w:ind w:firstLine="709"/>
        <w:jc w:val="both"/>
      </w:pPr>
      <w:r>
        <w:t>1.1. В соответствии с условиями настоящего Договора Сублицензиат разрешает Пользователю воспроизведение компьютерных программ российского происхождения, указанных в спецификации (Приложен</w:t>
      </w:r>
      <w:r>
        <w:t>ие № 1 к настоящему Договору), ограниченное правом инсталляции, копирования и запуска компьютерных программ (далее - права на компьютерные программы) в течение 1 (одного) года, на территории Республики Беларусь.</w:t>
      </w:r>
    </w:p>
    <w:p w:rsidR="006B3DCC" w:rsidRDefault="00952B52">
      <w:pPr>
        <w:spacing w:after="120"/>
        <w:ind w:firstLine="709"/>
        <w:jc w:val="both"/>
      </w:pPr>
      <w:r>
        <w:t>1.2. Лицензиат подтверждает, что он действуе</w:t>
      </w:r>
      <w:r>
        <w:t xml:space="preserve">т в пределах прав и полномочий, предоставленных ему правообладателем компьютерных программ, и на момент предоставления (передачи) Пользователю права на использование компьютерных программ оно не заложено, не арестовано, не является предметом исков третьих </w:t>
      </w:r>
      <w:r>
        <w:t>лиц и является лицензионным продуктом.</w:t>
      </w:r>
    </w:p>
    <w:p w:rsidR="006B3DCC" w:rsidRDefault="00952B52">
      <w:pPr>
        <w:spacing w:after="120"/>
        <w:ind w:firstLine="709"/>
        <w:jc w:val="both"/>
      </w:pPr>
      <w:r>
        <w:t>1.3. За предоставленные Пользователю права на компьютерные программы Пользователь производит оплату в соответствии с условиями настоящего Договора.</w:t>
      </w:r>
    </w:p>
    <w:p w:rsidR="006B3DCC" w:rsidRDefault="00952B52">
      <w:pPr>
        <w:pStyle w:val="1"/>
        <w:keepNext/>
        <w:jc w:val="center"/>
      </w:pPr>
      <w:r>
        <w:t>2. СТОИМОСТЬ ПРАВ НА КОМПЬЮТЕРНЫЕ ПРОГРАММЫ И ПОРЯДОК ОПЛАТЫ</w:t>
      </w:r>
    </w:p>
    <w:p w:rsidR="006B3DCC" w:rsidRDefault="00952B52">
      <w:pPr>
        <w:spacing w:after="120"/>
        <w:ind w:firstLine="709"/>
        <w:jc w:val="both"/>
      </w:pPr>
      <w:r>
        <w:t>2.1. Сто</w:t>
      </w:r>
      <w:r>
        <w:t>имость прав на компьютерные программы, подлежащая уплате Пользователем Сублицензиату, составляет ___________</w:t>
      </w:r>
      <w:r w:rsidR="00A71E0A">
        <w:t>____________</w:t>
      </w:r>
      <w:r>
        <w:t>____________.</w:t>
      </w:r>
    </w:p>
    <w:p w:rsidR="006B3DCC" w:rsidRDefault="00952B52">
      <w:pPr>
        <w:spacing w:after="120"/>
        <w:ind w:firstLine="709"/>
        <w:jc w:val="both"/>
      </w:pPr>
      <w:r>
        <w:lastRenderedPageBreak/>
        <w:t>2.2. Стоимость прав на компьютерные программы в размере 100% от стоимости, указанной в пункте 2.1 наст</w:t>
      </w:r>
      <w:r>
        <w:t xml:space="preserve">оящего Договора, перечисляется Пользователем </w:t>
      </w:r>
      <w:proofErr w:type="gramStart"/>
      <w:r>
        <w:t>согласно Акта</w:t>
      </w:r>
      <w:proofErr w:type="gramEnd"/>
      <w:r>
        <w:t xml:space="preserve"> приема-передачи в течение 20 (двадцати) банковских дней с даты его подписания обеими Сторонами.</w:t>
      </w:r>
    </w:p>
    <w:p w:rsidR="006B3DCC" w:rsidRDefault="00952B52">
      <w:pPr>
        <w:spacing w:after="120"/>
        <w:ind w:firstLine="709"/>
        <w:jc w:val="both"/>
      </w:pPr>
      <w:r>
        <w:t>2.3. Источник финансирования - собственные средства.</w:t>
      </w:r>
    </w:p>
    <w:p w:rsidR="006B3DCC" w:rsidRDefault="00952B52">
      <w:pPr>
        <w:pStyle w:val="1"/>
        <w:keepNext/>
        <w:jc w:val="center"/>
      </w:pPr>
      <w:r>
        <w:t>3. СРОКИ И УСЛОВИЯ ПЕРЕДАЧИ ПРАВ НА КОМПЬЮТЕРНЫЕ ПРОГРАММЫ</w:t>
      </w:r>
    </w:p>
    <w:p w:rsidR="006B3DCC" w:rsidRDefault="00952B52">
      <w:pPr>
        <w:spacing w:after="120"/>
        <w:ind w:firstLine="709"/>
        <w:jc w:val="both"/>
      </w:pPr>
      <w:r>
        <w:t xml:space="preserve">3.1. Передача прав на компьютерные программы Пользователю осуществляется в срок 5 (пять) рабочих дней </w:t>
      </w:r>
      <w:proofErr w:type="gramStart"/>
      <w:r>
        <w:t>с даты подписания</w:t>
      </w:r>
      <w:proofErr w:type="gramEnd"/>
      <w:r>
        <w:t xml:space="preserve"> настоящего договора обеими Сторонами.</w:t>
      </w:r>
    </w:p>
    <w:p w:rsidR="006B3DCC" w:rsidRDefault="00952B52">
      <w:pPr>
        <w:spacing w:after="120"/>
        <w:ind w:firstLine="709"/>
        <w:jc w:val="both"/>
      </w:pPr>
      <w:r>
        <w:t xml:space="preserve">3.2. При передаче прав на компьютерные </w:t>
      </w:r>
      <w:r>
        <w:t>программы Сублицензиат обязуется передать Пользователю ключевые файлы к компьютерным программам в электронном виде по электронной почте по адресу ____________________</w:t>
      </w:r>
      <w:r>
        <w:t>______.</w:t>
      </w:r>
    </w:p>
    <w:p w:rsidR="006B3DCC" w:rsidRDefault="00952B52">
      <w:pPr>
        <w:spacing w:after="120"/>
        <w:ind w:firstLine="709"/>
        <w:jc w:val="both"/>
      </w:pPr>
      <w:r>
        <w:t>3.3. Приёмка прав на компьютерные программы осуществляется подписанием сторонам</w:t>
      </w:r>
      <w:r>
        <w:t>и акта приёма-передачи прав на компьютерные программы. Одновременно с передачей прав на компьютерные программы Сублицензиат передаёт Пользователю акт приёма-передачи.</w:t>
      </w:r>
    </w:p>
    <w:p w:rsidR="006B3DCC" w:rsidRDefault="00952B52">
      <w:pPr>
        <w:spacing w:after="120"/>
        <w:ind w:firstLine="709"/>
        <w:jc w:val="both"/>
      </w:pPr>
      <w:r>
        <w:t>3.4. Датой передачи прав на компьютерные программы считается дата подписания обеими Сторо</w:t>
      </w:r>
      <w:r>
        <w:t>нами акта приёма-передачи прав на компьютерные программы. Копия подписанного акта, переданная по факсу или электронной почте, имеет юридическую силу. Оригинал акта должен быть передан в течение 5 рабочих дней с момента подписания.</w:t>
      </w:r>
    </w:p>
    <w:p w:rsidR="006B3DCC" w:rsidRDefault="00952B52">
      <w:pPr>
        <w:spacing w:after="120"/>
        <w:ind w:firstLine="709"/>
        <w:jc w:val="both"/>
      </w:pPr>
      <w:r>
        <w:t>3.5. Срок действия прав -</w:t>
      </w:r>
      <w:r>
        <w:t xml:space="preserve"> 1 (один) год.</w:t>
      </w:r>
    </w:p>
    <w:p w:rsidR="006B3DCC" w:rsidRDefault="00952B52">
      <w:pPr>
        <w:pStyle w:val="1"/>
        <w:keepNext/>
        <w:jc w:val="center"/>
      </w:pPr>
      <w:r>
        <w:t>4. ОТВЕТСТВЕННОСТЬ СТОРОН</w:t>
      </w:r>
    </w:p>
    <w:p w:rsidR="006B3DCC" w:rsidRDefault="00952B52">
      <w:pPr>
        <w:spacing w:after="120"/>
        <w:ind w:firstLine="709"/>
        <w:jc w:val="both"/>
      </w:pPr>
      <w:r>
        <w:t>4.1. В случае неисполнения или ненадлежащего исполнения условий настоящего Договора Стороны несут ответственность в соответствии с действующим законодательством Республики Беларусь и настоящим Договором.</w:t>
      </w:r>
    </w:p>
    <w:p w:rsidR="006B3DCC" w:rsidRDefault="00952B52">
      <w:pPr>
        <w:spacing w:after="120"/>
        <w:ind w:firstLine="709"/>
        <w:jc w:val="both"/>
      </w:pPr>
      <w:r>
        <w:t>4.2. При не</w:t>
      </w:r>
      <w:r>
        <w:t xml:space="preserve">соблюдении предусмотренных настоящим Договором сроков передачи прав на компьютерные программы Сублицензиат уплачивает </w:t>
      </w:r>
      <w:r>
        <w:lastRenderedPageBreak/>
        <w:t>Пользователю по его требованию пеню в размере 0,1% от стоимости непереданного права на компьютерные программы за каждый день просрочки пер</w:t>
      </w:r>
      <w:r>
        <w:t>едачи, но не больше суммы неисполненных обязательств.</w:t>
      </w:r>
    </w:p>
    <w:p w:rsidR="006B3DCC" w:rsidRDefault="00952B52">
      <w:pPr>
        <w:spacing w:after="120"/>
        <w:ind w:firstLine="709"/>
        <w:jc w:val="both"/>
      </w:pPr>
      <w:r>
        <w:t>4.3. При несоблюдении предусмотренных настоящим Договором сроков оплаты прав на компьютерные программы Пользователь уплачивает Сублицензиату по его требованию пеню в размере 0,1% от стоимости прав на ко</w:t>
      </w:r>
      <w:r>
        <w:t>мпьютерные программы за каждый день просрочки, но не больше суммы неисполненных обязательств.</w:t>
      </w:r>
    </w:p>
    <w:p w:rsidR="006B3DCC" w:rsidRDefault="00952B52">
      <w:pPr>
        <w:spacing w:after="120"/>
        <w:ind w:firstLine="709"/>
        <w:jc w:val="both"/>
      </w:pPr>
      <w:r>
        <w:t>4.4. Пользователю известны важнейшие функциональные свойства компьютерных программ, в отношении которых предоставляются права на использование, а также условия ли</w:t>
      </w:r>
      <w:r>
        <w:t xml:space="preserve">цензионного соглашения для конечных пользователей. Пользователь несет риск соответствия компьютерных программ его желаниям и потребностям, а также риск соответствия условий и объема предоставляемых прав своим желаниям и потребностям. Сублицензиат не несет </w:t>
      </w:r>
      <w:r>
        <w:t xml:space="preserve">ответственность за какие-либо убытки, ущерб, независимо от причин его возникновения (включая, </w:t>
      </w:r>
      <w:proofErr w:type="gramStart"/>
      <w:r>
        <w:t>но</w:t>
      </w:r>
      <w:proofErr w:type="gramEnd"/>
      <w:r>
        <w:t xml:space="preserve"> не ограничиваясь этим, особый, случайный или косвенный ущерб, убытки, связанные с недополученной прибылью, прерыванием коммерческой или производственной деятел</w:t>
      </w:r>
      <w:r>
        <w:t>ьности, утратой деловой информации, небрежностью, или какие-либо иные убытки), возникшие вследствие использования или невозможности использования компьютерных программ.</w:t>
      </w:r>
    </w:p>
    <w:p w:rsidR="006B3DCC" w:rsidRDefault="00952B52">
      <w:pPr>
        <w:pStyle w:val="1"/>
        <w:keepNext/>
        <w:jc w:val="center"/>
      </w:pPr>
      <w:r>
        <w:t>5. ОБСТОЯТЕЛЬСТВА НЕПРЕОДОЛИМОЙ СИЛЫ</w:t>
      </w:r>
    </w:p>
    <w:p w:rsidR="006B3DCC" w:rsidRDefault="00952B52">
      <w:pPr>
        <w:spacing w:after="120"/>
        <w:ind w:firstLine="709"/>
        <w:jc w:val="both"/>
      </w:pPr>
      <w:r>
        <w:t xml:space="preserve">5.1. Стороны по настоящему Договору освобождаются </w:t>
      </w:r>
      <w:r>
        <w:t>от ответственности за полное или частичное неисполнение своих обязатель</w:t>
      </w:r>
      <w:proofErr w:type="gramStart"/>
      <w:r>
        <w:t>ств в сл</w:t>
      </w:r>
      <w:proofErr w:type="gramEnd"/>
      <w:r>
        <w:t>учае, если такое неисполнение явилось следствием обстоятельств непреодолимой силы, то есть событий, которые нельзя было предвидеть или предотвратить. К таким событиям относятся:</w:t>
      </w:r>
      <w:r>
        <w:t xml:space="preserve"> стихийные бедствия, военные действия, принятие государственными органами или органами местного самоуправления нормативных или правоприменительных актов и иные действия, находящиеся вне разумного предвидения и контроля Сторон.</w:t>
      </w:r>
    </w:p>
    <w:p w:rsidR="006B3DCC" w:rsidRDefault="00952B52">
      <w:pPr>
        <w:spacing w:after="120"/>
        <w:ind w:firstLine="709"/>
        <w:jc w:val="both"/>
      </w:pPr>
      <w:r>
        <w:t>5.2. При наступлении обстояте</w:t>
      </w:r>
      <w:r>
        <w:t xml:space="preserve">льств, указанных в пункте 5.1 настоящего Договора, каждая Сторона должна не позднее 5 (пяти) дней с момента наступления </w:t>
      </w:r>
      <w:r>
        <w:lastRenderedPageBreak/>
        <w:t>таких обстоятельств известить о них в письменном виде другую Сторону. Извещение должно содержать данные о характере обстоятельств, оценк</w:t>
      </w:r>
      <w:r>
        <w:t>у их влияния на возможность исполнения Стороной своих обязательств по данному Договору, а также предполагаемые сроки их действия.</w:t>
      </w:r>
    </w:p>
    <w:p w:rsidR="006B3DCC" w:rsidRDefault="00952B52">
      <w:pPr>
        <w:spacing w:after="120"/>
        <w:ind w:firstLine="709"/>
        <w:jc w:val="both"/>
      </w:pPr>
      <w:r>
        <w:t>5.3. В случае наступления обстоятельств, предусмотренных пунктом 5.1 настоящего Договора, срок выполнения Стороной обязательст</w:t>
      </w:r>
      <w:r>
        <w:t>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B3DCC" w:rsidRDefault="00952B52">
      <w:pPr>
        <w:spacing w:after="120"/>
        <w:ind w:firstLine="709"/>
        <w:jc w:val="both"/>
      </w:pPr>
      <w:r>
        <w:t>5.4. Если действие обстоятельств непреодолимой силы продолжается свыше одного месяца, Стороны проводят дополнительные переговоры для</w:t>
      </w:r>
      <w:r>
        <w:t xml:space="preserve"> выявления приемлемых альтернативных способов исполнения настоящего Договора либо настоящий Договор подлежит расторжению в установленном порядке.</w:t>
      </w:r>
    </w:p>
    <w:p w:rsidR="006B3DCC" w:rsidRDefault="00952B52">
      <w:pPr>
        <w:pStyle w:val="1"/>
        <w:keepNext/>
        <w:jc w:val="center"/>
      </w:pPr>
      <w:r>
        <w:t>6. АНТИКОРРУПЦИОННАЯ ОГОВОРКА</w:t>
      </w:r>
    </w:p>
    <w:p w:rsidR="006B3DCC" w:rsidRDefault="00952B52">
      <w:pPr>
        <w:spacing w:after="120"/>
        <w:ind w:firstLine="709"/>
        <w:jc w:val="both"/>
      </w:pPr>
      <w:r>
        <w:t xml:space="preserve">6.1. </w:t>
      </w:r>
      <w:proofErr w:type="gramStart"/>
      <w:r>
        <w:t>Каждая из Сторон договора, ее работники отказываются от стимулирования каки</w:t>
      </w:r>
      <w:r>
        <w:t>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</w:t>
      </w:r>
      <w:r>
        <w:t>ого на обеспечение выполнения этим работником каких-либо действий в пользу стимулирующей его Стороны.</w:t>
      </w:r>
      <w:proofErr w:type="gramEnd"/>
    </w:p>
    <w:p w:rsidR="006B3DCC" w:rsidRDefault="00952B52">
      <w:pPr>
        <w:spacing w:after="60"/>
        <w:ind w:firstLine="709"/>
        <w:jc w:val="both"/>
      </w:pPr>
      <w:r>
        <w:t>6.2. Под действиями работника, осуществляемыми в пользу стимулирующей его Стороны, понимаются:</w:t>
      </w:r>
    </w:p>
    <w:p w:rsidR="006B3DCC" w:rsidRDefault="00952B52">
      <w:pPr>
        <w:spacing w:after="60"/>
        <w:ind w:left="1069" w:hanging="360"/>
        <w:jc w:val="both"/>
      </w:pPr>
      <w:r>
        <w:t>– предоставление неоправданных преимуществ по сравнению с д</w:t>
      </w:r>
      <w:r>
        <w:t>ругими контрагентами;</w:t>
      </w:r>
    </w:p>
    <w:p w:rsidR="006B3DCC" w:rsidRDefault="00952B52">
      <w:pPr>
        <w:spacing w:after="60"/>
        <w:ind w:left="1069" w:hanging="360"/>
        <w:jc w:val="both"/>
      </w:pPr>
      <w:r>
        <w:t>– предоставление каких-либо гарантий;</w:t>
      </w:r>
    </w:p>
    <w:p w:rsidR="006B3DCC" w:rsidRDefault="00952B52">
      <w:pPr>
        <w:spacing w:after="60"/>
        <w:ind w:left="1069" w:hanging="360"/>
        <w:jc w:val="both"/>
      </w:pPr>
      <w:r>
        <w:t>– ускорение существующих процедур;</w:t>
      </w:r>
    </w:p>
    <w:p w:rsidR="006B3DCC" w:rsidRDefault="00952B52">
      <w:pPr>
        <w:spacing w:after="60"/>
        <w:ind w:left="1069" w:hanging="360"/>
        <w:jc w:val="both"/>
      </w:pPr>
      <w:r>
        <w:t>–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</w:t>
      </w:r>
      <w:r>
        <w:t>торонами.</w:t>
      </w:r>
    </w:p>
    <w:p w:rsidR="006B3DCC" w:rsidRDefault="00952B52">
      <w:pPr>
        <w:spacing w:before="120" w:after="120"/>
        <w:ind w:firstLine="709"/>
        <w:jc w:val="both"/>
      </w:pPr>
      <w:r>
        <w:t xml:space="preserve">6.3. В случае возникновения у Стороны подозрений, что произошло или может произойти нарушение каких-либо положений настоящей статьи договора, </w:t>
      </w:r>
      <w:r>
        <w:lastRenderedPageBreak/>
        <w:t>соответствующая Сторона обязуется уведомить об этом другую Сторону и государственные органы, осуществляющие борьбу</w:t>
      </w:r>
      <w:r>
        <w:t xml:space="preserve"> с коррупцией, в письменной форме.</w:t>
      </w:r>
    </w:p>
    <w:p w:rsidR="006B3DCC" w:rsidRDefault="00952B52">
      <w:pPr>
        <w:spacing w:after="120"/>
        <w:ind w:firstLine="709"/>
        <w:jc w:val="both"/>
      </w:pPr>
      <w:r>
        <w:t>6.4.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</w:t>
      </w:r>
      <w:r>
        <w:t>ороной договора коррупционного правонарушения.</w:t>
      </w:r>
    </w:p>
    <w:p w:rsidR="006B3DCC" w:rsidRDefault="00952B52">
      <w:pPr>
        <w:pStyle w:val="1"/>
        <w:keepNext/>
        <w:jc w:val="center"/>
      </w:pPr>
      <w:r>
        <w:t>7. ДЕЙСТВИЕ ДОГОВОРА. ИНЫЕ УСЛОВИЯ</w:t>
      </w:r>
    </w:p>
    <w:p w:rsidR="006B3DCC" w:rsidRDefault="00952B52">
      <w:pPr>
        <w:spacing w:after="120"/>
        <w:ind w:firstLine="709"/>
        <w:jc w:val="both"/>
      </w:pPr>
      <w:r>
        <w:t>7.1. Настоящий Договор вступает в силу с момента его подписания обеими Сторонами и истекает после выполнения ими принятых на себя обязательств и урегулирования взаиморасчетов</w:t>
      </w:r>
      <w:r>
        <w:t>.</w:t>
      </w:r>
    </w:p>
    <w:p w:rsidR="006B3DCC" w:rsidRDefault="00952B52">
      <w:pPr>
        <w:spacing w:after="120"/>
        <w:ind w:firstLine="709"/>
        <w:jc w:val="both"/>
      </w:pPr>
      <w:r>
        <w:t>7.2. Все изменения и дополнения к настоящему Договору действительны только в случае, если они составлены в письменной форме и подписаны уполномоченными на то представителями Сторон.</w:t>
      </w:r>
    </w:p>
    <w:p w:rsidR="006B3DCC" w:rsidRDefault="00952B52">
      <w:pPr>
        <w:spacing w:after="120"/>
        <w:ind w:firstLine="709"/>
        <w:jc w:val="both"/>
      </w:pPr>
      <w:r>
        <w:t>7.3. Вся переписка и переговоры, ранее имевшие место между Сторонами и относящиеся к предмету настоящего Договора, после вступления настоящего Договора в силу теряют силу.</w:t>
      </w:r>
    </w:p>
    <w:p w:rsidR="006B3DCC" w:rsidRDefault="00952B52">
      <w:pPr>
        <w:spacing w:after="120"/>
        <w:ind w:firstLine="709"/>
        <w:jc w:val="both"/>
      </w:pPr>
      <w:r>
        <w:t>7.4. Все приложения к настоящему Договору являются его неотъемлемой частью.</w:t>
      </w:r>
    </w:p>
    <w:p w:rsidR="006B3DCC" w:rsidRDefault="00952B52">
      <w:pPr>
        <w:spacing w:after="120"/>
        <w:ind w:firstLine="709"/>
        <w:jc w:val="both"/>
      </w:pPr>
      <w:r>
        <w:t>7.5. Все</w:t>
      </w:r>
      <w:r>
        <w:t xml:space="preserve"> разногласия, которые могут возникнуть при исполнении настоящего Договора, решаются сторонами путём переговоров. В случае если Стороны не достигнут согласия по изложенным вопросам, спор передаётся на рассмотрение в Экономический суд г. Минска.</w:t>
      </w:r>
    </w:p>
    <w:p w:rsidR="006B3DCC" w:rsidRDefault="00952B52">
      <w:pPr>
        <w:spacing w:after="120"/>
        <w:ind w:firstLine="709"/>
        <w:jc w:val="both"/>
      </w:pPr>
      <w:r>
        <w:t>7.6. Настоящ</w:t>
      </w:r>
      <w:r>
        <w:t>ий Договор составлен в двух экземплярах, имеющих одинаковую юридическую силу, по одному для каждой из Сторон.</w:t>
      </w:r>
    </w:p>
    <w:p w:rsidR="006B3DCC" w:rsidRDefault="00952B52">
      <w:pPr>
        <w:pStyle w:val="1"/>
        <w:keepNext/>
        <w:jc w:val="center"/>
      </w:pPr>
      <w:r>
        <w:t>8. РЕКВИЗИТЫ И ПОДПИСИ СТОРОН</w:t>
      </w:r>
    </w:p>
    <w:p w:rsidR="006B3DCC" w:rsidRDefault="00952B52">
      <w:pPr>
        <w:spacing w:after="240"/>
        <w:jc w:val="both"/>
      </w:pPr>
      <w:r>
        <w:t>8.1. Реквизиты и подписи Сторон указаны ниже. Каждая Сторона подтверждает полномочия лиц, подписавших настоящий Дого</w:t>
      </w:r>
      <w:r>
        <w:t>вор.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6B3DCC">
        <w:trPr>
          <w:cantSplit/>
        </w:trPr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400" w:type="dxa"/>
            </w:tcMar>
          </w:tcPr>
          <w:p w:rsidR="006B3DCC" w:rsidRDefault="00952B52">
            <w:pPr>
              <w:spacing w:after="480"/>
            </w:pPr>
            <w:r>
              <w:rPr>
                <w:b/>
                <w:bCs/>
              </w:rPr>
              <w:lastRenderedPageBreak/>
              <w:t>СУБЛИЦЕНЗИАТ</w:t>
            </w:r>
          </w:p>
          <w:p w:rsidR="006B3DCC" w:rsidRDefault="00952B52">
            <w:r>
              <w:t>________________ /______________/</w:t>
            </w:r>
          </w:p>
          <w:p w:rsidR="006B3DCC" w:rsidRDefault="00952B52">
            <w:pPr>
              <w:spacing w:after="240" w:line="280" w:lineRule="auto"/>
            </w:pPr>
            <w:r>
              <w:rPr>
                <w:sz w:val="20"/>
                <w:szCs w:val="20"/>
              </w:rPr>
              <w:t>(подпись, Ф.И.О.)</w:t>
            </w:r>
          </w:p>
          <w:p w:rsidR="006B3DCC" w:rsidRDefault="00952B52">
            <w:r>
              <w:t>М.П.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00" w:type="dxa"/>
              <w:bottom w:w="80" w:type="dxa"/>
              <w:right w:w="400" w:type="dxa"/>
            </w:tcMar>
          </w:tcPr>
          <w:p w:rsidR="006B3DCC" w:rsidRDefault="00952B52">
            <w:pPr>
              <w:spacing w:after="480"/>
            </w:pPr>
            <w:r>
              <w:rPr>
                <w:b/>
                <w:bCs/>
              </w:rPr>
              <w:t>ПОЛЬЗОВАТЕЛЬ</w:t>
            </w:r>
            <w:bookmarkStart w:id="0" w:name="_GoBack"/>
            <w:bookmarkEnd w:id="0"/>
          </w:p>
          <w:p w:rsidR="006B3DCC" w:rsidRDefault="00952B52">
            <w:r>
              <w:t>________________ /______________/</w:t>
            </w:r>
          </w:p>
          <w:p w:rsidR="006B3DCC" w:rsidRDefault="00952B52">
            <w:pPr>
              <w:spacing w:after="240" w:line="280" w:lineRule="auto"/>
            </w:pPr>
            <w:r>
              <w:rPr>
                <w:sz w:val="20"/>
                <w:szCs w:val="20"/>
              </w:rPr>
              <w:t>(подпись, Ф.И.О.)</w:t>
            </w:r>
          </w:p>
          <w:p w:rsidR="006B3DCC" w:rsidRDefault="00952B52">
            <w:r>
              <w:t>М.П.</w:t>
            </w:r>
          </w:p>
        </w:tc>
      </w:tr>
    </w:tbl>
    <w:p w:rsidR="006B3DCC" w:rsidRDefault="006B3DCC">
      <w:pPr>
        <w:spacing w:line="240" w:lineRule="auto"/>
        <w:sectPr w:rsidR="006B3DCC">
          <w:footerReference w:type="default" r:id="rId8"/>
          <w:pgSz w:w="11906" w:h="16838"/>
          <w:pgMar w:top="1440" w:right="1417" w:bottom="1440" w:left="1701" w:header="708" w:footer="708" w:gutter="0"/>
          <w:cols w:space="720"/>
          <w:docGrid w:linePitch="360"/>
        </w:sectPr>
      </w:pPr>
    </w:p>
    <w:p w:rsidR="006B3DCC" w:rsidRDefault="00952B52">
      <w:pPr>
        <w:spacing w:after="60"/>
        <w:jc w:val="right"/>
      </w:pPr>
      <w:r>
        <w:lastRenderedPageBreak/>
        <w:t>Приложение № 1</w:t>
      </w:r>
    </w:p>
    <w:p w:rsidR="006B3DCC" w:rsidRDefault="00952B52">
      <w:pPr>
        <w:spacing w:after="480"/>
        <w:jc w:val="right"/>
      </w:pPr>
      <w:r>
        <w:t xml:space="preserve">к договору № _______ </w:t>
      </w:r>
      <w:r>
        <w:t>от «___» ________________ 20___ г.</w:t>
      </w:r>
    </w:p>
    <w:p w:rsidR="006B3DCC" w:rsidRDefault="00952B52">
      <w:pPr>
        <w:pStyle w:val="1"/>
        <w:keepNext/>
        <w:spacing w:before="120" w:after="360"/>
        <w:jc w:val="center"/>
      </w:pPr>
      <w:r>
        <w:t>СПЕЦИФИКАЦИЯ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"/>
        <w:gridCol w:w="2672"/>
        <w:gridCol w:w="579"/>
        <w:gridCol w:w="534"/>
        <w:gridCol w:w="1158"/>
        <w:gridCol w:w="1247"/>
        <w:gridCol w:w="1069"/>
        <w:gridCol w:w="1292"/>
      </w:tblGrid>
      <w:tr w:rsidR="006B3DCC">
        <w:trPr>
          <w:cantSplit/>
          <w:tblHeader/>
        </w:trPr>
        <w:tc>
          <w:tcPr>
            <w:tcW w:w="2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5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Наименование прав на компьютерные программы</w:t>
            </w:r>
          </w:p>
        </w:tc>
        <w:tc>
          <w:tcPr>
            <w:tcW w:w="32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3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6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Цена без НДС, бел</w:t>
            </w:r>
            <w:proofErr w:type="gramStart"/>
            <w:r>
              <w:rPr>
                <w:b/>
                <w:bCs/>
                <w:sz w:val="18"/>
                <w:szCs w:val="18"/>
              </w:rPr>
              <w:t>.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sz w:val="18"/>
                <w:szCs w:val="18"/>
              </w:rPr>
              <w:t>р</w:t>
            </w:r>
            <w:proofErr w:type="gramEnd"/>
            <w:r>
              <w:rPr>
                <w:b/>
                <w:bCs/>
                <w:sz w:val="18"/>
                <w:szCs w:val="18"/>
              </w:rPr>
              <w:t>уб.</w:t>
            </w:r>
          </w:p>
        </w:tc>
        <w:tc>
          <w:tcPr>
            <w:tcW w:w="7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Стоимость без НДС, бел</w:t>
            </w:r>
            <w:proofErr w:type="gramStart"/>
            <w:r>
              <w:rPr>
                <w:b/>
                <w:bCs/>
                <w:sz w:val="18"/>
                <w:szCs w:val="18"/>
              </w:rPr>
              <w:t>.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sz w:val="18"/>
                <w:szCs w:val="18"/>
              </w:rPr>
              <w:t>р</w:t>
            </w:r>
            <w:proofErr w:type="gramEnd"/>
            <w:r>
              <w:rPr>
                <w:b/>
                <w:bCs/>
                <w:sz w:val="18"/>
                <w:szCs w:val="18"/>
              </w:rPr>
              <w:t>уб.</w:t>
            </w:r>
          </w:p>
        </w:tc>
        <w:tc>
          <w:tcPr>
            <w:tcW w:w="6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НДС 20%</w:t>
            </w:r>
          </w:p>
        </w:tc>
        <w:tc>
          <w:tcPr>
            <w:tcW w:w="72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Стоимость с НДС, бел</w:t>
            </w:r>
            <w:proofErr w:type="gramStart"/>
            <w:r>
              <w:rPr>
                <w:b/>
                <w:bCs/>
                <w:sz w:val="18"/>
                <w:szCs w:val="18"/>
              </w:rPr>
              <w:t>.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sz w:val="18"/>
                <w:szCs w:val="18"/>
              </w:rPr>
              <w:t>р</w:t>
            </w:r>
            <w:proofErr w:type="gramEnd"/>
            <w:r>
              <w:rPr>
                <w:b/>
                <w:bCs/>
                <w:sz w:val="18"/>
                <w:szCs w:val="18"/>
              </w:rPr>
              <w:t>уб.</w:t>
            </w:r>
          </w:p>
        </w:tc>
      </w:tr>
      <w:tr w:rsidR="006B3DCC">
        <w:trPr>
          <w:cantSplit/>
          <w:trHeight w:val="680"/>
        </w:trPr>
        <w:tc>
          <w:tcPr>
            <w:tcW w:w="2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15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32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3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6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7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6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72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</w:tr>
      <w:tr w:rsidR="006B3DCC">
        <w:trPr>
          <w:cantSplit/>
          <w:trHeight w:val="680"/>
        </w:trPr>
        <w:tc>
          <w:tcPr>
            <w:tcW w:w="2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15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32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3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65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7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6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72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</w:tr>
      <w:tr w:rsidR="006B3DCC">
        <w:trPr>
          <w:cantSplit/>
          <w:trHeight w:val="420"/>
        </w:trPr>
        <w:tc>
          <w:tcPr>
            <w:tcW w:w="2975" w:type="pct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952B52">
            <w:pPr>
              <w:spacing w:line="264" w:lineRule="auto"/>
              <w:jc w:val="right"/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600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  <w:tc>
          <w:tcPr>
            <w:tcW w:w="725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6B3DCC" w:rsidRDefault="006B3DCC">
            <w:pPr>
              <w:spacing w:line="264" w:lineRule="auto"/>
              <w:jc w:val="center"/>
            </w:pPr>
          </w:p>
        </w:tc>
      </w:tr>
    </w:tbl>
    <w:p w:rsidR="006B3DCC" w:rsidRDefault="00952B52">
      <w:pPr>
        <w:spacing w:before="360"/>
      </w:pPr>
      <w:r>
        <w:t>Стоимость составляет: _____________________________________________________________</w:t>
      </w:r>
    </w:p>
    <w:p w:rsidR="006B3DCC" w:rsidRDefault="00952B52">
      <w:pPr>
        <w:spacing w:before="120"/>
      </w:pPr>
      <w:r>
        <w:t>В том числе НДС 20%: _____________________________________________________________</w:t>
      </w:r>
    </w:p>
    <w:sectPr w:rsidR="006B3DCC">
      <w:footerReference w:type="default" r:id="rId9"/>
      <w:pgSz w:w="11906" w:h="16838"/>
      <w:pgMar w:top="1440" w:right="1417" w:bottom="1440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B52" w:rsidRDefault="00952B52">
      <w:pPr>
        <w:spacing w:line="240" w:lineRule="auto"/>
      </w:pPr>
      <w:r>
        <w:separator/>
      </w:r>
    </w:p>
  </w:endnote>
  <w:endnote w:type="continuationSeparator" w:id="0">
    <w:p w:rsidR="00952B52" w:rsidRDefault="00952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CC" w:rsidRDefault="00952B52">
    <w:pPr>
      <w:spacing w:line="240" w:lineRule="auto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 w:rsidR="00A71E0A">
      <w:rPr>
        <w:sz w:val="20"/>
        <w:szCs w:val="20"/>
      </w:rPr>
      <w:fldChar w:fldCharType="separate"/>
    </w:r>
    <w:r w:rsidR="00A71E0A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DCC" w:rsidRDefault="00952B52">
    <w:pPr>
      <w:spacing w:line="240" w:lineRule="auto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 w:rsidR="00A71E0A">
      <w:rPr>
        <w:sz w:val="20"/>
        <w:szCs w:val="20"/>
      </w:rPr>
      <w:fldChar w:fldCharType="separate"/>
    </w:r>
    <w:r w:rsidR="00A71E0A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B52" w:rsidRDefault="00952B52">
      <w:pPr>
        <w:spacing w:line="240" w:lineRule="auto"/>
      </w:pPr>
      <w:r>
        <w:separator/>
      </w:r>
    </w:p>
  </w:footnote>
  <w:footnote w:type="continuationSeparator" w:id="0">
    <w:p w:rsidR="00952B52" w:rsidRDefault="00952B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7684C"/>
    <w:multiLevelType w:val="hybridMultilevel"/>
    <w:tmpl w:val="D0A4C130"/>
    <w:lvl w:ilvl="0" w:tplc="C840E8A0" w:tentative="1">
      <w:start w:val="1"/>
      <w:numFmt w:val="bullet"/>
      <w:lvlText w:val="●"/>
      <w:lvlJc w:val="left"/>
      <w:pPr>
        <w:ind w:left="720" w:hanging="360"/>
      </w:pPr>
    </w:lvl>
    <w:lvl w:ilvl="1" w:tplc="CA2CA990" w:tentative="1">
      <w:start w:val="1"/>
      <w:numFmt w:val="bullet"/>
      <w:lvlText w:val="○"/>
      <w:lvlJc w:val="left"/>
      <w:pPr>
        <w:ind w:left="1440" w:hanging="360"/>
      </w:pPr>
    </w:lvl>
    <w:lvl w:ilvl="2" w:tplc="75A6E68C" w:tentative="1">
      <w:start w:val="1"/>
      <w:numFmt w:val="bullet"/>
      <w:lvlText w:val="■"/>
      <w:lvlJc w:val="left"/>
      <w:pPr>
        <w:ind w:left="2160" w:hanging="360"/>
      </w:pPr>
    </w:lvl>
    <w:lvl w:ilvl="3" w:tplc="1F985BAA" w:tentative="1">
      <w:start w:val="1"/>
      <w:numFmt w:val="bullet"/>
      <w:lvlText w:val="●"/>
      <w:lvlJc w:val="left"/>
      <w:pPr>
        <w:ind w:left="2880" w:hanging="360"/>
      </w:pPr>
    </w:lvl>
    <w:lvl w:ilvl="4" w:tplc="0E623C2A" w:tentative="1">
      <w:start w:val="1"/>
      <w:numFmt w:val="bullet"/>
      <w:lvlText w:val="○"/>
      <w:lvlJc w:val="left"/>
      <w:pPr>
        <w:ind w:left="3600" w:hanging="360"/>
      </w:pPr>
    </w:lvl>
    <w:lvl w:ilvl="5" w:tplc="90FA2F20" w:tentative="1">
      <w:start w:val="1"/>
      <w:numFmt w:val="bullet"/>
      <w:lvlText w:val="■"/>
      <w:lvlJc w:val="left"/>
      <w:pPr>
        <w:ind w:left="4320" w:hanging="360"/>
      </w:pPr>
    </w:lvl>
    <w:lvl w:ilvl="6" w:tplc="310A9460" w:tentative="1">
      <w:start w:val="1"/>
      <w:numFmt w:val="bullet"/>
      <w:lvlText w:val="●"/>
      <w:lvlJc w:val="left"/>
      <w:pPr>
        <w:ind w:left="5040" w:hanging="360"/>
      </w:pPr>
    </w:lvl>
    <w:lvl w:ilvl="7" w:tplc="C34E1E5E" w:tentative="1">
      <w:start w:val="1"/>
      <w:numFmt w:val="bullet"/>
      <w:lvlText w:val="●"/>
      <w:lvlJc w:val="left"/>
      <w:pPr>
        <w:ind w:left="5760" w:hanging="360"/>
      </w:pPr>
    </w:lvl>
    <w:lvl w:ilvl="8" w:tplc="432EAFCC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B3DCC"/>
    <w:rsid w:val="006B3DCC"/>
    <w:rsid w:val="00952B52"/>
    <w:rsid w:val="00A7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="320" w:after="200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paragraph" w:styleId="a5">
    <w:name w:val="caption"/>
    <w:basedOn w:val="a"/>
    <w:next w:val="a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a6">
    <w:name w:val="Bibliography"/>
    <w:basedOn w:val="a"/>
    <w:next w:val="a"/>
    <w:uiPriority w:val="37"/>
    <w:unhideWhenUsed/>
  </w:style>
  <w:style w:type="paragraph" w:styleId="11">
    <w:name w:val="toc 1"/>
    <w:basedOn w:val="a"/>
    <w:next w:val="a"/>
    <w:uiPriority w:val="39"/>
    <w:semiHidden/>
    <w:unhideWhenUsed/>
    <w:pPr>
      <w:spacing w:after="100"/>
    </w:pPr>
  </w:style>
  <w:style w:type="paragraph" w:styleId="20">
    <w:name w:val="toc 2"/>
    <w:basedOn w:val="a"/>
    <w:next w:val="a"/>
    <w:uiPriority w:val="39"/>
    <w:semiHidden/>
    <w:unhideWhenUsed/>
    <w:pPr>
      <w:spacing w:after="100"/>
      <w:ind w:left="240"/>
    </w:pPr>
  </w:style>
  <w:style w:type="paragraph" w:styleId="30">
    <w:name w:val="toc 3"/>
    <w:basedOn w:val="a"/>
    <w:next w:val="a"/>
    <w:uiPriority w:val="39"/>
    <w:semiHidden/>
    <w:unhideWhenUsed/>
    <w:pPr>
      <w:spacing w:after="100"/>
      <w:ind w:left="480"/>
    </w:pPr>
  </w:style>
  <w:style w:type="paragraph" w:styleId="40">
    <w:name w:val="toc 4"/>
    <w:basedOn w:val="a"/>
    <w:next w:val="a"/>
    <w:uiPriority w:val="39"/>
    <w:semiHidden/>
    <w:unhideWhenUsed/>
    <w:pPr>
      <w:spacing w:after="100"/>
      <w:ind w:left="720"/>
    </w:pPr>
  </w:style>
  <w:style w:type="paragraph" w:styleId="50">
    <w:name w:val="toc 5"/>
    <w:basedOn w:val="a"/>
    <w:next w:val="a"/>
    <w:uiPriority w:val="39"/>
    <w:semiHidden/>
    <w:unhideWhenUsed/>
    <w:pPr>
      <w:spacing w:after="100"/>
      <w:ind w:left="960"/>
    </w:pPr>
  </w:style>
  <w:style w:type="paragraph" w:styleId="60">
    <w:name w:val="toc 6"/>
    <w:basedOn w:val="a"/>
    <w:next w:val="a"/>
    <w:uiPriority w:val="39"/>
    <w:semiHidden/>
    <w:unhideWhenUsed/>
    <w:pPr>
      <w:spacing w:after="100"/>
      <w:ind w:left="1200"/>
    </w:pPr>
  </w:style>
  <w:style w:type="paragraph" w:styleId="7">
    <w:name w:val="toc 7"/>
    <w:basedOn w:val="a"/>
    <w:next w:val="a"/>
    <w:uiPriority w:val="39"/>
    <w:semiHidden/>
    <w:unhideWhenUsed/>
    <w:pPr>
      <w:spacing w:after="100"/>
      <w:ind w:left="1440"/>
    </w:pPr>
  </w:style>
  <w:style w:type="paragraph" w:styleId="8">
    <w:name w:val="toc 8"/>
    <w:basedOn w:val="a"/>
    <w:next w:val="a"/>
    <w:uiPriority w:val="39"/>
    <w:semiHidden/>
    <w:unhideWhenUsed/>
    <w:pPr>
      <w:spacing w:after="100"/>
      <w:ind w:left="1680"/>
    </w:pPr>
  </w:style>
  <w:style w:type="paragraph" w:styleId="9">
    <w:name w:val="toc 9"/>
    <w:basedOn w:val="a"/>
    <w:next w:val="a"/>
    <w:uiPriority w:val="39"/>
    <w:semiHidden/>
    <w:unhideWhenUsed/>
    <w:pPr>
      <w:spacing w:after="100"/>
      <w:ind w:left="1920"/>
    </w:p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unhideWhenUsed/>
    <w:rPr>
      <w:sz w:val="20"/>
      <w:szCs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unhideWhenUsed/>
    <w:rPr>
      <w:sz w:val="20"/>
      <w:szCs w:val="20"/>
    </w:rPr>
  </w:style>
  <w:style w:type="character" w:styleId="ae">
    <w:name w:val="line number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="320" w:after="200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paragraph" w:styleId="a5">
    <w:name w:val="caption"/>
    <w:basedOn w:val="a"/>
    <w:next w:val="a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a6">
    <w:name w:val="Bibliography"/>
    <w:basedOn w:val="a"/>
    <w:next w:val="a"/>
    <w:uiPriority w:val="37"/>
    <w:unhideWhenUsed/>
  </w:style>
  <w:style w:type="paragraph" w:styleId="11">
    <w:name w:val="toc 1"/>
    <w:basedOn w:val="a"/>
    <w:next w:val="a"/>
    <w:uiPriority w:val="39"/>
    <w:semiHidden/>
    <w:unhideWhenUsed/>
    <w:pPr>
      <w:spacing w:after="100"/>
    </w:pPr>
  </w:style>
  <w:style w:type="paragraph" w:styleId="20">
    <w:name w:val="toc 2"/>
    <w:basedOn w:val="a"/>
    <w:next w:val="a"/>
    <w:uiPriority w:val="39"/>
    <w:semiHidden/>
    <w:unhideWhenUsed/>
    <w:pPr>
      <w:spacing w:after="100"/>
      <w:ind w:left="240"/>
    </w:pPr>
  </w:style>
  <w:style w:type="paragraph" w:styleId="30">
    <w:name w:val="toc 3"/>
    <w:basedOn w:val="a"/>
    <w:next w:val="a"/>
    <w:uiPriority w:val="39"/>
    <w:semiHidden/>
    <w:unhideWhenUsed/>
    <w:pPr>
      <w:spacing w:after="100"/>
      <w:ind w:left="480"/>
    </w:pPr>
  </w:style>
  <w:style w:type="paragraph" w:styleId="40">
    <w:name w:val="toc 4"/>
    <w:basedOn w:val="a"/>
    <w:next w:val="a"/>
    <w:uiPriority w:val="39"/>
    <w:semiHidden/>
    <w:unhideWhenUsed/>
    <w:pPr>
      <w:spacing w:after="100"/>
      <w:ind w:left="720"/>
    </w:pPr>
  </w:style>
  <w:style w:type="paragraph" w:styleId="50">
    <w:name w:val="toc 5"/>
    <w:basedOn w:val="a"/>
    <w:next w:val="a"/>
    <w:uiPriority w:val="39"/>
    <w:semiHidden/>
    <w:unhideWhenUsed/>
    <w:pPr>
      <w:spacing w:after="100"/>
      <w:ind w:left="960"/>
    </w:pPr>
  </w:style>
  <w:style w:type="paragraph" w:styleId="60">
    <w:name w:val="toc 6"/>
    <w:basedOn w:val="a"/>
    <w:next w:val="a"/>
    <w:uiPriority w:val="39"/>
    <w:semiHidden/>
    <w:unhideWhenUsed/>
    <w:pPr>
      <w:spacing w:after="100"/>
      <w:ind w:left="1200"/>
    </w:pPr>
  </w:style>
  <w:style w:type="paragraph" w:styleId="7">
    <w:name w:val="toc 7"/>
    <w:basedOn w:val="a"/>
    <w:next w:val="a"/>
    <w:uiPriority w:val="39"/>
    <w:semiHidden/>
    <w:unhideWhenUsed/>
    <w:pPr>
      <w:spacing w:after="100"/>
      <w:ind w:left="1440"/>
    </w:pPr>
  </w:style>
  <w:style w:type="paragraph" w:styleId="8">
    <w:name w:val="toc 8"/>
    <w:basedOn w:val="a"/>
    <w:next w:val="a"/>
    <w:uiPriority w:val="39"/>
    <w:semiHidden/>
    <w:unhideWhenUsed/>
    <w:pPr>
      <w:spacing w:after="100"/>
      <w:ind w:left="1680"/>
    </w:pPr>
  </w:style>
  <w:style w:type="paragraph" w:styleId="9">
    <w:name w:val="toc 9"/>
    <w:basedOn w:val="a"/>
    <w:next w:val="a"/>
    <w:uiPriority w:val="39"/>
    <w:semiHidden/>
    <w:unhideWhenUsed/>
    <w:pPr>
      <w:spacing w:after="100"/>
      <w:ind w:left="1920"/>
    </w:p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styleId="a8">
    <w:name w:val="footnote reference"/>
    <w:uiPriority w:val="99"/>
    <w:semiHidden/>
    <w:unhideWhenUsed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unhideWhenUsed/>
    <w:rPr>
      <w:sz w:val="20"/>
      <w:szCs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unhideWhenUsed/>
    <w:rPr>
      <w:sz w:val="20"/>
      <w:szCs w:val="20"/>
    </w:rPr>
  </w:style>
  <w:style w:type="character" w:styleId="ae">
    <w:name w:val="line number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1414</Words>
  <Characters>8065</Characters>
  <Application>Microsoft Office Word</Application>
  <DocSecurity>0</DocSecurity>
  <Lines>67</Lines>
  <Paragraphs>18</Paragraphs>
  <ScaleCrop>false</ScaleCrop>
  <Company/>
  <LinksUpToDate>false</LinksUpToDate>
  <CharactersWithSpaces>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сублицензирования компьютерных программ</dc:title>
  <cp:lastModifiedBy>Олег Викторович</cp:lastModifiedBy>
  <cp:revision>3</cp:revision>
  <dcterms:created xsi:type="dcterms:W3CDTF">2026-10-29T06:30:00Z</dcterms:created>
  <dcterms:modified xsi:type="dcterms:W3CDTF">2026-10-29T06:36:00Z</dcterms:modified>
</cp:coreProperties>
</file>