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«26/13-3 Противогрибковый лекарственный препарат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Каспофунгин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28.10.2026</w:t>
      </w:r>
    </w:p>
    <w:p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П.7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здравоохранению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Мингорисполкома</w:t>
            </w:r>
            <w:proofErr w:type="spellEnd"/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220006, РБ, г. Минск, ул. Маяковского, 22/2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100823202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Вместе с предложением рекомендуем поставщику предоставить информацию для подготовки договора/ контракта по форме приложения 4 к заявке на покупку.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02.11.2026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29.10.2026 17:00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30.10.2026 18:00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№1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lang w:eastAsia="ru-RU"/>
              </w:rPr>
              <w:t>е инструкции, согласованной при регистрации в Республике Беларусь;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не менее 60% от установленного производителем на дату поставки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два года;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копию регистрационного удостоверения предлагаемого к закупке лекарственного средства,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  <w:r>
              <w:t xml:space="preserve"> 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Валютой договора (контракта) является белорусский рубль (BYN).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2.13. физическое лицо не должно являться работником заказчика (организатора), за исключением проведения процедуры закупки из </w:t>
            </w:r>
            <w:r>
              <w:rPr>
                <w:rFonts w:ascii="Times New Roman" w:hAnsi="Times New Roman" w:cs="Times New Roman"/>
              </w:rPr>
              <w:lastRenderedPageBreak/>
              <w:t>одного источника у физических лиц, не являющихся индивидуальными предпринимателями;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</w:t>
            </w:r>
            <w:r>
              <w:rPr>
                <w:rFonts w:ascii="Times New Roman" w:hAnsi="Times New Roman" w:cs="Times New Roman"/>
              </w:rPr>
              <w:lastRenderedPageBreak/>
              <w:t xml:space="preserve">быть выдана не ранее, чем за 12 (двенадцать) месяцев до истечения срока для подготовки и подачи предложений </w:t>
            </w:r>
          </w:p>
          <w:p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 xml:space="preserve"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</w:t>
            </w:r>
            <w:r>
              <w:rPr>
                <w:rStyle w:val="word-wrapper"/>
                <w:sz w:val="22"/>
                <w:szCs w:val="22"/>
              </w:rPr>
              <w:lastRenderedPageBreak/>
              <w:t>условий: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 xml:space="preserve">стороны соглашения о совместном участии в процедуре государственной закупки несут солидарную ответственность по </w:t>
            </w:r>
            <w:r>
              <w:rPr>
                <w:rStyle w:val="word-wrapper"/>
                <w:sz w:val="22"/>
                <w:szCs w:val="22"/>
              </w:rPr>
              <w:lastRenderedPageBreak/>
              <w:t>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>
              <w:rPr>
                <w:rStyle w:val="fake-non-breaking-space"/>
                <w:sz w:val="22"/>
                <w:szCs w:val="22"/>
              </w:rPr>
              <w:t> </w:t>
            </w:r>
            <w:r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маркетинга, ВЭД и тендерных                                             О.А. Мельниченко</w:t>
      </w:r>
    </w:p>
    <w:p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/>
    <w:p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0AA13-6AD6-42D1-A751-5208CB1CD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10</Pages>
  <Words>3486</Words>
  <Characters>19872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Мельниченко О.А.</cp:lastModifiedBy>
  <cp:revision>22</cp:revision>
  <cp:lastPrinted>2026-10-28T08:58:00Z</cp:lastPrinted>
  <dcterms:created xsi:type="dcterms:W3CDTF">2025-08-27T19:48:00Z</dcterms:created>
  <dcterms:modified xsi:type="dcterms:W3CDTF">2026-10-28T08:59:00Z</dcterms:modified>
</cp:coreProperties>
</file>