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№745/26 Шкаф ламинарный класс II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№745/26 Шкаф ламинарный класс II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№745/26 Шкаф ламинарный класс II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№745/26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№745/26 Шкаф ламинарный класс II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№745/26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