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BC159" w14:textId="7407DBDC" w:rsidR="00B53594" w:rsidRDefault="00B53594" w:rsidP="00B53594">
      <w:pPr>
        <w:jc w:val="center"/>
        <w:rPr>
          <w:sz w:val="32"/>
          <w:szCs w:val="32"/>
        </w:rPr>
      </w:pPr>
      <w:r w:rsidRPr="003C5F04">
        <w:rPr>
          <w:sz w:val="32"/>
          <w:szCs w:val="32"/>
          <w:lang w:val="en-US"/>
        </w:rPr>
        <w:t>Quality specification of</w:t>
      </w:r>
      <w:r>
        <w:rPr>
          <w:sz w:val="32"/>
          <w:szCs w:val="32"/>
          <w:lang w:val="en-US"/>
        </w:rPr>
        <w:t xml:space="preserve"> RUE “</w:t>
      </w:r>
      <w:proofErr w:type="spellStart"/>
      <w:r>
        <w:rPr>
          <w:sz w:val="32"/>
          <w:szCs w:val="32"/>
          <w:lang w:val="en-US"/>
        </w:rPr>
        <w:t>Belmedpreparaty</w:t>
      </w:r>
      <w:proofErr w:type="spellEnd"/>
      <w:r>
        <w:rPr>
          <w:sz w:val="32"/>
          <w:szCs w:val="32"/>
          <w:lang w:val="en-US"/>
        </w:rPr>
        <w:t>” on</w:t>
      </w:r>
      <w:r w:rsidRPr="003C5F04">
        <w:rPr>
          <w:sz w:val="32"/>
          <w:szCs w:val="32"/>
          <w:lang w:val="en-US"/>
        </w:rPr>
        <w:t xml:space="preserve"> API</w:t>
      </w:r>
    </w:p>
    <w:p w14:paraId="19F8A22B" w14:textId="1184C3DF" w:rsidR="00B53594" w:rsidRPr="00B53594" w:rsidRDefault="00B53594" w:rsidP="00B53594">
      <w:pPr>
        <w:jc w:val="center"/>
        <w:rPr>
          <w:b/>
          <w:bCs/>
          <w:sz w:val="32"/>
          <w:szCs w:val="32"/>
        </w:rPr>
      </w:pPr>
      <w:proofErr w:type="spellStart"/>
      <w:r w:rsidRPr="00B53594">
        <w:rPr>
          <w:b/>
          <w:bCs/>
          <w:sz w:val="32"/>
          <w:szCs w:val="32"/>
        </w:rPr>
        <w:t>Novitropan</w:t>
      </w:r>
      <w:proofErr w:type="spellEnd"/>
      <w:r>
        <w:rPr>
          <w:b/>
          <w:bCs/>
          <w:sz w:val="32"/>
          <w:szCs w:val="32"/>
          <w:lang w:val="en-US"/>
        </w:rPr>
        <w:t>,</w:t>
      </w:r>
      <w:r w:rsidRPr="00B53594">
        <w:rPr>
          <w:b/>
          <w:bCs/>
          <w:sz w:val="32"/>
          <w:szCs w:val="32"/>
        </w:rPr>
        <w:t xml:space="preserve"> </w:t>
      </w:r>
      <w:proofErr w:type="spellStart"/>
      <w:r w:rsidRPr="00B53594">
        <w:rPr>
          <w:b/>
          <w:bCs/>
          <w:sz w:val="32"/>
          <w:szCs w:val="32"/>
        </w:rPr>
        <w:t>tablets</w:t>
      </w:r>
      <w:proofErr w:type="spellEnd"/>
      <w:r w:rsidRPr="00B53594">
        <w:rPr>
          <w:b/>
          <w:bCs/>
          <w:sz w:val="32"/>
          <w:szCs w:val="32"/>
        </w:rPr>
        <w:t xml:space="preserve"> 5 </w:t>
      </w:r>
      <w:proofErr w:type="spellStart"/>
      <w:r w:rsidRPr="00B53594">
        <w:rPr>
          <w:b/>
          <w:bCs/>
          <w:sz w:val="32"/>
          <w:szCs w:val="32"/>
        </w:rPr>
        <w:t>mg</w:t>
      </w:r>
      <w:proofErr w:type="spellEnd"/>
    </w:p>
    <w:p w14:paraId="4A415D79" w14:textId="77777777" w:rsidR="00B53594" w:rsidRPr="00B53594" w:rsidRDefault="00B53594" w:rsidP="001A1A00">
      <w:pPr>
        <w:rPr>
          <w:bCs/>
          <w:sz w:val="24"/>
          <w:szCs w:val="24"/>
          <w:lang w:val="en-US"/>
        </w:rPr>
      </w:pPr>
    </w:p>
    <w:p w14:paraId="22AEDEF6" w14:textId="61991ED9" w:rsidR="000A2289" w:rsidRPr="00CD232F" w:rsidRDefault="000A2289" w:rsidP="001A1A00">
      <w:pPr>
        <w:rPr>
          <w:b/>
          <w:sz w:val="24"/>
          <w:szCs w:val="24"/>
          <w:lang w:val="en-US"/>
        </w:rPr>
      </w:pPr>
      <w:r w:rsidRPr="00CD232F">
        <w:rPr>
          <w:b/>
          <w:sz w:val="24"/>
          <w:szCs w:val="24"/>
          <w:lang w:val="en"/>
        </w:rPr>
        <w:t>Manufacturer: CTS Chemical Industries Ltd, Israel</w:t>
      </w:r>
    </w:p>
    <w:p w14:paraId="537AF7B2" w14:textId="77777777" w:rsidR="000A2289" w:rsidRPr="00B5387C" w:rsidRDefault="000A2289" w:rsidP="001A1A00">
      <w:pPr>
        <w:rPr>
          <w:bCs/>
          <w:sz w:val="24"/>
          <w:szCs w:val="24"/>
          <w:lang w:val="en-US"/>
        </w:rPr>
      </w:pPr>
    </w:p>
    <w:tbl>
      <w:tblPr>
        <w:tblOverlap w:val="never"/>
        <w:tblW w:w="96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90"/>
        <w:gridCol w:w="2671"/>
        <w:gridCol w:w="6393"/>
      </w:tblGrid>
      <w:tr w:rsidR="001A1A00" w:rsidRPr="001A1A00" w14:paraId="23A8DB06" w14:textId="77777777" w:rsidTr="00B5387C">
        <w:trPr>
          <w:trHeight w:hRule="exact" w:val="657"/>
        </w:trPr>
        <w:tc>
          <w:tcPr>
            <w:tcW w:w="590" w:type="dxa"/>
          </w:tcPr>
          <w:p w14:paraId="33B3CF45" w14:textId="77777777" w:rsidR="001A1A00" w:rsidRPr="001A1A00" w:rsidRDefault="001A1A00" w:rsidP="001A1A00">
            <w:pPr>
              <w:pStyle w:val="ad"/>
              <w:spacing w:line="230" w:lineRule="auto"/>
              <w:ind w:left="140" w:firstLine="40"/>
              <w:jc w:val="left"/>
              <w:rPr>
                <w:sz w:val="24"/>
                <w:szCs w:val="24"/>
              </w:rPr>
            </w:pPr>
            <w:r w:rsidRPr="001A1A00">
              <w:rPr>
                <w:color w:val="000000"/>
                <w:sz w:val="24"/>
                <w:szCs w:val="24"/>
                <w:lang w:bidi="ru-RU"/>
              </w:rPr>
              <w:t>№ п/п</w:t>
            </w:r>
          </w:p>
        </w:tc>
        <w:tc>
          <w:tcPr>
            <w:tcW w:w="2671" w:type="dxa"/>
            <w:vAlign w:val="center"/>
          </w:tcPr>
          <w:p w14:paraId="14235586" w14:textId="2DC128FC" w:rsidR="001A1A00" w:rsidRPr="001A1A00" w:rsidRDefault="000A2289" w:rsidP="00B5387C">
            <w:pPr>
              <w:pStyle w:val="ad"/>
              <w:jc w:val="left"/>
              <w:rPr>
                <w:sz w:val="24"/>
                <w:szCs w:val="24"/>
              </w:rPr>
            </w:pPr>
            <w:r w:rsidRPr="000A2289">
              <w:rPr>
                <w:color w:val="000000"/>
                <w:sz w:val="24"/>
                <w:szCs w:val="24"/>
                <w:lang w:val="en" w:bidi="ru-RU"/>
              </w:rPr>
              <w:t>Name of indicators</w:t>
            </w:r>
          </w:p>
        </w:tc>
        <w:tc>
          <w:tcPr>
            <w:tcW w:w="6393" w:type="dxa"/>
            <w:vAlign w:val="center"/>
          </w:tcPr>
          <w:p w14:paraId="2A94A5C9" w14:textId="04C1DA56" w:rsidR="001A1A00" w:rsidRPr="001A1A00" w:rsidRDefault="000A2289" w:rsidP="001A1A00">
            <w:pPr>
              <w:pStyle w:val="ad"/>
              <w:ind w:left="1420"/>
              <w:jc w:val="left"/>
              <w:rPr>
                <w:sz w:val="24"/>
                <w:szCs w:val="24"/>
              </w:rPr>
            </w:pPr>
            <w:r w:rsidRPr="000A2289">
              <w:rPr>
                <w:color w:val="000000"/>
                <w:sz w:val="24"/>
                <w:szCs w:val="24"/>
                <w:lang w:val="en" w:bidi="ru-RU"/>
              </w:rPr>
              <w:t>Acceptable limits</w:t>
            </w:r>
          </w:p>
        </w:tc>
      </w:tr>
      <w:tr w:rsidR="001A1A00" w:rsidRPr="00B53594" w14:paraId="5C6C2C3F" w14:textId="77777777" w:rsidTr="000A2289">
        <w:trPr>
          <w:trHeight w:hRule="exact" w:val="1224"/>
        </w:trPr>
        <w:tc>
          <w:tcPr>
            <w:tcW w:w="590" w:type="dxa"/>
          </w:tcPr>
          <w:p w14:paraId="1FE74834" w14:textId="77777777" w:rsidR="001A1A00" w:rsidRPr="001A1A00" w:rsidRDefault="001A1A00" w:rsidP="001A1A00">
            <w:pPr>
              <w:pStyle w:val="ad"/>
              <w:ind w:firstLine="140"/>
              <w:jc w:val="left"/>
              <w:rPr>
                <w:sz w:val="24"/>
                <w:szCs w:val="24"/>
              </w:rPr>
            </w:pPr>
            <w:r w:rsidRPr="001A1A00">
              <w:rPr>
                <w:color w:val="000000"/>
                <w:sz w:val="24"/>
                <w:szCs w:val="24"/>
                <w:lang w:bidi="ru-RU"/>
              </w:rPr>
              <w:t>1.</w:t>
            </w:r>
          </w:p>
        </w:tc>
        <w:tc>
          <w:tcPr>
            <w:tcW w:w="2671" w:type="dxa"/>
          </w:tcPr>
          <w:p w14:paraId="06C9B043" w14:textId="44EBF5D5" w:rsidR="001A1A00" w:rsidRPr="001A1A00" w:rsidRDefault="000A2289" w:rsidP="001A1A00">
            <w:pPr>
              <w:pStyle w:val="ad"/>
              <w:jc w:val="left"/>
              <w:rPr>
                <w:sz w:val="24"/>
                <w:szCs w:val="24"/>
              </w:rPr>
            </w:pPr>
            <w:r w:rsidRPr="000A2289">
              <w:rPr>
                <w:sz w:val="24"/>
                <w:szCs w:val="24"/>
                <w:lang w:val="en"/>
              </w:rPr>
              <w:t>Description (Properties)</w:t>
            </w:r>
          </w:p>
        </w:tc>
        <w:tc>
          <w:tcPr>
            <w:tcW w:w="6393" w:type="dxa"/>
          </w:tcPr>
          <w:p w14:paraId="027BA4C1" w14:textId="5845E200" w:rsidR="001A1A00" w:rsidRPr="001A1A00" w:rsidRDefault="000A2289" w:rsidP="001A1A00">
            <w:pPr>
              <w:pStyle w:val="ad"/>
              <w:jc w:val="left"/>
              <w:rPr>
                <w:sz w:val="24"/>
                <w:szCs w:val="24"/>
                <w:lang w:val="en-US"/>
              </w:rPr>
            </w:pPr>
            <w:r w:rsidRPr="000A2289">
              <w:rPr>
                <w:sz w:val="24"/>
                <w:szCs w:val="24"/>
                <w:lang w:val="en"/>
              </w:rPr>
              <w:t>Tablets are light blue, round, biconvex, with a score line on one side, inclusions are possible. The appearance of the tablets must comply with the State Pharmacopoeia of the Russian Federation, v.1, p.1184</w:t>
            </w:r>
          </w:p>
        </w:tc>
      </w:tr>
      <w:tr w:rsidR="001A1A00" w:rsidRPr="00B53594" w14:paraId="38AAB840" w14:textId="77777777" w:rsidTr="000A2289">
        <w:trPr>
          <w:trHeight w:hRule="exact" w:val="2985"/>
        </w:trPr>
        <w:tc>
          <w:tcPr>
            <w:tcW w:w="590" w:type="dxa"/>
          </w:tcPr>
          <w:p w14:paraId="3CEA4634" w14:textId="77777777" w:rsidR="001A1A00" w:rsidRPr="001A1A00" w:rsidRDefault="001A1A00" w:rsidP="001A1A00">
            <w:pPr>
              <w:pStyle w:val="ad"/>
              <w:ind w:firstLine="140"/>
              <w:jc w:val="left"/>
              <w:rPr>
                <w:sz w:val="24"/>
                <w:szCs w:val="24"/>
              </w:rPr>
            </w:pPr>
            <w:r w:rsidRPr="001A1A00">
              <w:rPr>
                <w:color w:val="000000"/>
                <w:sz w:val="24"/>
                <w:szCs w:val="24"/>
                <w:lang w:bidi="ru-RU"/>
              </w:rPr>
              <w:t>2.</w:t>
            </w:r>
          </w:p>
        </w:tc>
        <w:tc>
          <w:tcPr>
            <w:tcW w:w="2671" w:type="dxa"/>
          </w:tcPr>
          <w:p w14:paraId="02941728" w14:textId="3EDBB0FA" w:rsidR="001A1A00" w:rsidRPr="001A1A00" w:rsidRDefault="000A2289" w:rsidP="001A1A00">
            <w:pPr>
              <w:pStyle w:val="ad"/>
              <w:jc w:val="left"/>
              <w:rPr>
                <w:sz w:val="24"/>
                <w:szCs w:val="24"/>
              </w:rPr>
            </w:pPr>
            <w:r w:rsidRPr="000A2289">
              <w:rPr>
                <w:sz w:val="24"/>
                <w:szCs w:val="24"/>
                <w:lang w:val="en"/>
              </w:rPr>
              <w:t>Authenticity</w:t>
            </w:r>
          </w:p>
        </w:tc>
        <w:tc>
          <w:tcPr>
            <w:tcW w:w="6393" w:type="dxa"/>
          </w:tcPr>
          <w:p w14:paraId="0648F9FB" w14:textId="5AD3E6B9" w:rsidR="001A1A00" w:rsidRPr="001A1A00" w:rsidRDefault="000A2289" w:rsidP="001A1A00">
            <w:pPr>
              <w:pStyle w:val="ad"/>
              <w:jc w:val="left"/>
              <w:rPr>
                <w:sz w:val="24"/>
                <w:szCs w:val="24"/>
                <w:lang w:val="en-US"/>
              </w:rPr>
            </w:pPr>
            <w:r w:rsidRPr="000A2289">
              <w:rPr>
                <w:sz w:val="24"/>
                <w:szCs w:val="24"/>
                <w:lang w:val="en"/>
              </w:rPr>
              <w:t>A. The retention time of the main peak in the chromatogram of the test solution obtained during quantitative determination must correspond to the retention time of the oxybutynin peak in the chromatogram of the oxybutynin chloride reference solution. B. The ultraviolet absorption spectrum, recorded in the wavelength range from 200 nm to 350 nm, of the peak corresponding to oxybutynin in the chromatogram of the test solution prepared for quantitative determination must correspond to the absorption spectrum of the oxybutynin chloride peak in the chromatogram of the reference solution.</w:t>
            </w:r>
          </w:p>
        </w:tc>
      </w:tr>
      <w:tr w:rsidR="001A1A00" w:rsidRPr="00B53594" w14:paraId="53305222" w14:textId="77777777" w:rsidTr="00F76CC3">
        <w:trPr>
          <w:trHeight w:hRule="exact" w:val="425"/>
        </w:trPr>
        <w:tc>
          <w:tcPr>
            <w:tcW w:w="590" w:type="dxa"/>
          </w:tcPr>
          <w:p w14:paraId="086B4437" w14:textId="77777777" w:rsidR="001A1A00" w:rsidRPr="001A1A00" w:rsidRDefault="001A1A00" w:rsidP="001A1A00">
            <w:pPr>
              <w:pStyle w:val="ad"/>
              <w:ind w:firstLine="140"/>
              <w:jc w:val="left"/>
              <w:rPr>
                <w:sz w:val="24"/>
                <w:szCs w:val="24"/>
              </w:rPr>
            </w:pPr>
            <w:r w:rsidRPr="001A1A00">
              <w:rPr>
                <w:color w:val="000000"/>
                <w:sz w:val="24"/>
                <w:szCs w:val="24"/>
                <w:lang w:bidi="ru-RU"/>
              </w:rPr>
              <w:t>3.</w:t>
            </w:r>
          </w:p>
        </w:tc>
        <w:tc>
          <w:tcPr>
            <w:tcW w:w="2671" w:type="dxa"/>
          </w:tcPr>
          <w:p w14:paraId="1624956D" w14:textId="4B2EABCA" w:rsidR="001A1A00" w:rsidRPr="001A1A00" w:rsidRDefault="00B5387C" w:rsidP="001A1A00">
            <w:pPr>
              <w:pStyle w:val="ad"/>
              <w:jc w:val="left"/>
              <w:rPr>
                <w:color w:val="000000"/>
                <w:sz w:val="24"/>
                <w:szCs w:val="24"/>
                <w:lang w:bidi="ru-RU"/>
              </w:rPr>
            </w:pPr>
            <w:r w:rsidRPr="00B5387C">
              <w:rPr>
                <w:color w:val="000000"/>
                <w:sz w:val="24"/>
                <w:szCs w:val="24"/>
                <w:lang w:val="en" w:bidi="ru-RU"/>
              </w:rPr>
              <w:t>Dissolution</w:t>
            </w:r>
          </w:p>
        </w:tc>
        <w:tc>
          <w:tcPr>
            <w:tcW w:w="6393" w:type="dxa"/>
          </w:tcPr>
          <w:p w14:paraId="148526DB" w14:textId="13E0108F" w:rsidR="001A1A00" w:rsidRPr="001A1A00" w:rsidRDefault="00B5387C" w:rsidP="001A1A00">
            <w:pPr>
              <w:pStyle w:val="ad"/>
              <w:jc w:val="left"/>
              <w:rPr>
                <w:color w:val="000000"/>
                <w:sz w:val="24"/>
                <w:szCs w:val="24"/>
                <w:lang w:val="en-US" w:bidi="ru-RU"/>
              </w:rPr>
            </w:pPr>
            <w:r w:rsidRPr="00B5387C">
              <w:rPr>
                <w:color w:val="000000"/>
                <w:sz w:val="24"/>
                <w:szCs w:val="24"/>
                <w:lang w:val="en" w:bidi="ru-RU"/>
              </w:rPr>
              <w:t>Not less than 80% (Q) after 30 min</w:t>
            </w:r>
          </w:p>
        </w:tc>
      </w:tr>
      <w:tr w:rsidR="001A1A00" w:rsidRPr="00B53594" w14:paraId="20ACB75A" w14:textId="77777777" w:rsidTr="00B5387C">
        <w:trPr>
          <w:trHeight w:hRule="exact" w:val="2396"/>
        </w:trPr>
        <w:tc>
          <w:tcPr>
            <w:tcW w:w="590" w:type="dxa"/>
          </w:tcPr>
          <w:p w14:paraId="7FCBD37D" w14:textId="77777777" w:rsidR="001A1A00" w:rsidRPr="001A1A00" w:rsidRDefault="001A1A00" w:rsidP="001A1A00">
            <w:pPr>
              <w:pStyle w:val="ad"/>
              <w:ind w:firstLine="140"/>
              <w:jc w:val="left"/>
              <w:rPr>
                <w:sz w:val="24"/>
                <w:szCs w:val="24"/>
              </w:rPr>
            </w:pPr>
            <w:r w:rsidRPr="001A1A00">
              <w:rPr>
                <w:color w:val="000000"/>
                <w:sz w:val="24"/>
                <w:szCs w:val="24"/>
                <w:lang w:bidi="ru-RU"/>
              </w:rPr>
              <w:t>4.</w:t>
            </w:r>
          </w:p>
        </w:tc>
        <w:tc>
          <w:tcPr>
            <w:tcW w:w="2671" w:type="dxa"/>
          </w:tcPr>
          <w:p w14:paraId="44C76D85" w14:textId="77777777" w:rsidR="00B5387C" w:rsidRPr="00C27561" w:rsidRDefault="00B5387C" w:rsidP="001A1A00">
            <w:pPr>
              <w:pStyle w:val="ad"/>
              <w:jc w:val="left"/>
              <w:rPr>
                <w:color w:val="000000"/>
                <w:sz w:val="24"/>
                <w:szCs w:val="24"/>
                <w:lang w:val="en-US" w:bidi="ru-RU"/>
              </w:rPr>
            </w:pPr>
            <w:r w:rsidRPr="00B5387C">
              <w:rPr>
                <w:color w:val="000000"/>
                <w:sz w:val="24"/>
                <w:szCs w:val="24"/>
                <w:lang w:val="en" w:bidi="ru-RU"/>
              </w:rPr>
              <w:t xml:space="preserve">Associated impurities: </w:t>
            </w:r>
          </w:p>
          <w:p w14:paraId="60324A4D" w14:textId="77777777" w:rsidR="00B5387C" w:rsidRPr="00C27561" w:rsidRDefault="00B5387C" w:rsidP="001A1A00">
            <w:pPr>
              <w:pStyle w:val="ad"/>
              <w:jc w:val="left"/>
              <w:rPr>
                <w:color w:val="000000"/>
                <w:sz w:val="24"/>
                <w:szCs w:val="24"/>
                <w:lang w:val="en-US" w:bidi="ru-RU"/>
              </w:rPr>
            </w:pPr>
            <w:r w:rsidRPr="00B5387C">
              <w:rPr>
                <w:color w:val="000000"/>
                <w:sz w:val="24"/>
                <w:szCs w:val="24"/>
                <w:lang w:val="en" w:bidi="ru-RU"/>
              </w:rPr>
              <w:t xml:space="preserve">- impurity A </w:t>
            </w:r>
          </w:p>
          <w:p w14:paraId="70C0E3C2" w14:textId="77777777" w:rsidR="00B5387C" w:rsidRPr="00C27561" w:rsidRDefault="00B5387C" w:rsidP="001A1A00">
            <w:pPr>
              <w:pStyle w:val="ad"/>
              <w:jc w:val="left"/>
              <w:rPr>
                <w:color w:val="000000"/>
                <w:sz w:val="24"/>
                <w:szCs w:val="24"/>
                <w:lang w:val="en-US" w:bidi="ru-RU"/>
              </w:rPr>
            </w:pPr>
            <w:r w:rsidRPr="00B5387C">
              <w:rPr>
                <w:color w:val="000000"/>
                <w:sz w:val="24"/>
                <w:szCs w:val="24"/>
                <w:lang w:val="en" w:bidi="ru-RU"/>
              </w:rPr>
              <w:t xml:space="preserve">- </w:t>
            </w:r>
            <w:proofErr w:type="spellStart"/>
            <w:r w:rsidRPr="00B5387C">
              <w:rPr>
                <w:color w:val="000000"/>
                <w:sz w:val="24"/>
                <w:szCs w:val="24"/>
                <w:lang w:val="en" w:bidi="ru-RU"/>
              </w:rPr>
              <w:t>phenylcyclohexylglycolic</w:t>
            </w:r>
            <w:proofErr w:type="spellEnd"/>
            <w:r w:rsidRPr="00B5387C">
              <w:rPr>
                <w:color w:val="000000"/>
                <w:sz w:val="24"/>
                <w:szCs w:val="24"/>
                <w:lang w:val="en" w:bidi="ru-RU"/>
              </w:rPr>
              <w:t xml:space="preserve"> acid</w:t>
            </w:r>
          </w:p>
          <w:p w14:paraId="000B793E" w14:textId="77777777" w:rsidR="00B5387C" w:rsidRPr="00C27561" w:rsidRDefault="00B5387C" w:rsidP="001A1A00">
            <w:pPr>
              <w:pStyle w:val="ad"/>
              <w:jc w:val="left"/>
              <w:rPr>
                <w:color w:val="000000"/>
                <w:sz w:val="24"/>
                <w:szCs w:val="24"/>
                <w:lang w:val="en-US" w:bidi="ru-RU"/>
              </w:rPr>
            </w:pPr>
            <w:r w:rsidRPr="00B5387C">
              <w:rPr>
                <w:color w:val="000000"/>
                <w:sz w:val="24"/>
                <w:szCs w:val="24"/>
                <w:lang w:val="en" w:bidi="ru-RU"/>
              </w:rPr>
              <w:t xml:space="preserve"> - any unidentified impurity </w:t>
            </w:r>
          </w:p>
          <w:p w14:paraId="497D6D41" w14:textId="32EE6E55" w:rsidR="001A1A00" w:rsidRPr="00B5387C" w:rsidRDefault="00B5387C" w:rsidP="001A1A00">
            <w:pPr>
              <w:pStyle w:val="ad"/>
              <w:jc w:val="left"/>
              <w:rPr>
                <w:color w:val="000000"/>
                <w:sz w:val="24"/>
                <w:szCs w:val="24"/>
                <w:lang w:val="en-US" w:bidi="ru-RU"/>
              </w:rPr>
            </w:pPr>
            <w:r w:rsidRPr="00B5387C">
              <w:rPr>
                <w:color w:val="000000"/>
                <w:sz w:val="24"/>
                <w:szCs w:val="24"/>
                <w:lang w:val="en" w:bidi="ru-RU"/>
              </w:rPr>
              <w:t>- sum of all unidentified impurities</w:t>
            </w:r>
          </w:p>
        </w:tc>
        <w:tc>
          <w:tcPr>
            <w:tcW w:w="6393" w:type="dxa"/>
          </w:tcPr>
          <w:p w14:paraId="1F999CF1" w14:textId="63269886" w:rsidR="00B5387C" w:rsidRPr="00C27561" w:rsidRDefault="00B5387C" w:rsidP="001A1A00">
            <w:pPr>
              <w:pStyle w:val="ad"/>
              <w:jc w:val="left"/>
              <w:rPr>
                <w:color w:val="000000"/>
                <w:sz w:val="24"/>
                <w:szCs w:val="24"/>
                <w:lang w:val="en-US" w:bidi="ru-RU"/>
              </w:rPr>
            </w:pPr>
          </w:p>
          <w:p w14:paraId="5C02F2D5" w14:textId="77777777" w:rsidR="00B5387C" w:rsidRPr="00C27561" w:rsidRDefault="00B5387C" w:rsidP="001A1A00">
            <w:pPr>
              <w:pStyle w:val="ad"/>
              <w:jc w:val="left"/>
              <w:rPr>
                <w:color w:val="000000"/>
                <w:sz w:val="24"/>
                <w:szCs w:val="24"/>
                <w:lang w:val="en-US" w:bidi="ru-RU"/>
              </w:rPr>
            </w:pPr>
            <w:r w:rsidRPr="00B5387C">
              <w:rPr>
                <w:color w:val="000000"/>
                <w:sz w:val="24"/>
                <w:szCs w:val="24"/>
                <w:lang w:val="en-US" w:bidi="ru-RU"/>
              </w:rPr>
              <w:t xml:space="preserve">- </w:t>
            </w:r>
            <w:r w:rsidRPr="00B5387C">
              <w:rPr>
                <w:color w:val="000000"/>
                <w:sz w:val="24"/>
                <w:szCs w:val="24"/>
                <w:lang w:val="en" w:bidi="ru-RU"/>
              </w:rPr>
              <w:t xml:space="preserve">no more than 1.5% </w:t>
            </w:r>
          </w:p>
          <w:p w14:paraId="1B93265C" w14:textId="77777777" w:rsidR="00B5387C" w:rsidRPr="00C27561" w:rsidRDefault="00B5387C" w:rsidP="001A1A00">
            <w:pPr>
              <w:pStyle w:val="ad"/>
              <w:jc w:val="left"/>
              <w:rPr>
                <w:color w:val="000000"/>
                <w:sz w:val="24"/>
                <w:szCs w:val="24"/>
                <w:lang w:val="en-US" w:bidi="ru-RU"/>
              </w:rPr>
            </w:pPr>
            <w:r w:rsidRPr="00B5387C">
              <w:rPr>
                <w:color w:val="000000"/>
                <w:sz w:val="24"/>
                <w:szCs w:val="24"/>
                <w:lang w:val="en" w:bidi="ru-RU"/>
              </w:rPr>
              <w:t>-no more than 0.5%</w:t>
            </w:r>
          </w:p>
          <w:p w14:paraId="06F81DC8" w14:textId="77777777" w:rsidR="00B5387C" w:rsidRPr="00C27561" w:rsidRDefault="00B5387C" w:rsidP="001A1A00">
            <w:pPr>
              <w:pStyle w:val="ad"/>
              <w:jc w:val="left"/>
              <w:rPr>
                <w:color w:val="000000"/>
                <w:sz w:val="24"/>
                <w:szCs w:val="24"/>
                <w:lang w:val="en-US" w:bidi="ru-RU"/>
              </w:rPr>
            </w:pPr>
          </w:p>
          <w:p w14:paraId="1749B6ED" w14:textId="186ACB4B" w:rsidR="00B5387C" w:rsidRPr="00C27561" w:rsidRDefault="00B5387C" w:rsidP="001A1A00">
            <w:pPr>
              <w:pStyle w:val="ad"/>
              <w:jc w:val="left"/>
              <w:rPr>
                <w:color w:val="000000"/>
                <w:sz w:val="24"/>
                <w:szCs w:val="24"/>
                <w:lang w:val="en-US" w:bidi="ru-RU"/>
              </w:rPr>
            </w:pPr>
            <w:r w:rsidRPr="00B5387C">
              <w:rPr>
                <w:color w:val="000000"/>
                <w:sz w:val="24"/>
                <w:szCs w:val="24"/>
                <w:lang w:val="en" w:bidi="ru-RU"/>
              </w:rPr>
              <w:t xml:space="preserve">-no more than 0.2% </w:t>
            </w:r>
          </w:p>
          <w:p w14:paraId="2156C25A" w14:textId="77777777" w:rsidR="00B5387C" w:rsidRPr="00C27561" w:rsidRDefault="00B5387C" w:rsidP="001A1A00">
            <w:pPr>
              <w:pStyle w:val="ad"/>
              <w:jc w:val="left"/>
              <w:rPr>
                <w:color w:val="000000"/>
                <w:sz w:val="24"/>
                <w:szCs w:val="24"/>
                <w:lang w:val="en-US" w:bidi="ru-RU"/>
              </w:rPr>
            </w:pPr>
          </w:p>
          <w:p w14:paraId="6A497F7C" w14:textId="01FB50C8" w:rsidR="001A1A00" w:rsidRPr="001A1A00" w:rsidRDefault="00B5387C" w:rsidP="001A1A00">
            <w:pPr>
              <w:pStyle w:val="ad"/>
              <w:jc w:val="left"/>
              <w:rPr>
                <w:color w:val="000000"/>
                <w:sz w:val="24"/>
                <w:szCs w:val="24"/>
                <w:lang w:val="en-US" w:bidi="ru-RU"/>
              </w:rPr>
            </w:pPr>
            <w:r w:rsidRPr="00B5387C">
              <w:rPr>
                <w:color w:val="000000"/>
                <w:sz w:val="24"/>
                <w:szCs w:val="24"/>
                <w:lang w:val="en" w:bidi="ru-RU"/>
              </w:rPr>
              <w:t>-no more than 0.5%</w:t>
            </w:r>
          </w:p>
        </w:tc>
      </w:tr>
      <w:tr w:rsidR="001A1A00" w:rsidRPr="001A1A00" w14:paraId="23EE6286" w14:textId="77777777" w:rsidTr="00F76CC3">
        <w:trPr>
          <w:trHeight w:hRule="exact" w:val="421"/>
        </w:trPr>
        <w:tc>
          <w:tcPr>
            <w:tcW w:w="590" w:type="dxa"/>
          </w:tcPr>
          <w:p w14:paraId="1D02C27A" w14:textId="77777777" w:rsidR="001A1A00" w:rsidRPr="001A1A00" w:rsidRDefault="001A1A00" w:rsidP="001A1A00">
            <w:pPr>
              <w:pStyle w:val="ad"/>
              <w:ind w:firstLine="140"/>
              <w:jc w:val="left"/>
              <w:rPr>
                <w:sz w:val="24"/>
                <w:szCs w:val="24"/>
              </w:rPr>
            </w:pPr>
            <w:r w:rsidRPr="001A1A00">
              <w:rPr>
                <w:color w:val="000000"/>
                <w:sz w:val="24"/>
                <w:szCs w:val="24"/>
                <w:lang w:bidi="ru-RU"/>
              </w:rPr>
              <w:t>5.</w:t>
            </w:r>
          </w:p>
        </w:tc>
        <w:tc>
          <w:tcPr>
            <w:tcW w:w="2671" w:type="dxa"/>
          </w:tcPr>
          <w:p w14:paraId="0DEB8070" w14:textId="444493F3" w:rsidR="001A1A00" w:rsidRPr="001A1A00" w:rsidRDefault="00B5387C" w:rsidP="001A1A00">
            <w:pPr>
              <w:pStyle w:val="ad"/>
              <w:jc w:val="left"/>
              <w:rPr>
                <w:color w:val="000000"/>
                <w:sz w:val="24"/>
                <w:szCs w:val="24"/>
                <w:lang w:bidi="ru-RU"/>
              </w:rPr>
            </w:pPr>
            <w:r w:rsidRPr="00B5387C">
              <w:rPr>
                <w:color w:val="000000"/>
                <w:sz w:val="24"/>
                <w:szCs w:val="24"/>
                <w:lang w:val="en" w:bidi="ru-RU"/>
              </w:rPr>
              <w:t>Uniformity of dosage units</w:t>
            </w:r>
          </w:p>
        </w:tc>
        <w:tc>
          <w:tcPr>
            <w:tcW w:w="6393" w:type="dxa"/>
          </w:tcPr>
          <w:p w14:paraId="1EAB126B" w14:textId="07508C0D" w:rsidR="001A1A00" w:rsidRPr="001A1A00" w:rsidRDefault="00B5387C" w:rsidP="001A1A00">
            <w:pPr>
              <w:pStyle w:val="ad"/>
              <w:jc w:val="left"/>
              <w:rPr>
                <w:color w:val="000000"/>
                <w:sz w:val="24"/>
                <w:szCs w:val="24"/>
                <w:lang w:bidi="ru-RU"/>
              </w:rPr>
            </w:pPr>
            <w:r>
              <w:rPr>
                <w:color w:val="000000"/>
                <w:sz w:val="24"/>
                <w:szCs w:val="24"/>
                <w:lang w:val="en-US" w:bidi="en-US"/>
              </w:rPr>
              <w:t>AV&lt;L1 (</w:t>
            </w:r>
            <w:proofErr w:type="spellStart"/>
            <w:r>
              <w:rPr>
                <w:color w:val="000000"/>
                <w:sz w:val="24"/>
                <w:szCs w:val="24"/>
                <w:lang w:val="en-US" w:bidi="en-US"/>
              </w:rPr>
              <w:t>Ll</w:t>
            </w:r>
            <w:proofErr w:type="spellEnd"/>
            <w:r>
              <w:rPr>
                <w:color w:val="000000"/>
                <w:sz w:val="24"/>
                <w:szCs w:val="24"/>
                <w:lang w:val="en-US" w:bidi="en-US"/>
              </w:rPr>
              <w:t>=15,0%)</w:t>
            </w:r>
          </w:p>
        </w:tc>
      </w:tr>
      <w:tr w:rsidR="001A1A00" w:rsidRPr="00B53594" w14:paraId="6005DF19" w14:textId="77777777" w:rsidTr="00B5387C">
        <w:trPr>
          <w:trHeight w:hRule="exact" w:val="721"/>
        </w:trPr>
        <w:tc>
          <w:tcPr>
            <w:tcW w:w="590" w:type="dxa"/>
          </w:tcPr>
          <w:p w14:paraId="0B466562" w14:textId="77777777" w:rsidR="001A1A00" w:rsidRPr="001A1A00" w:rsidRDefault="001A1A00" w:rsidP="001A1A00">
            <w:pPr>
              <w:pStyle w:val="ad"/>
              <w:ind w:firstLine="140"/>
              <w:jc w:val="left"/>
              <w:rPr>
                <w:sz w:val="24"/>
                <w:szCs w:val="24"/>
              </w:rPr>
            </w:pPr>
            <w:r w:rsidRPr="001A1A00">
              <w:rPr>
                <w:color w:val="000000"/>
                <w:sz w:val="24"/>
                <w:szCs w:val="24"/>
                <w:lang w:bidi="ru-RU"/>
              </w:rPr>
              <w:t>6.</w:t>
            </w:r>
          </w:p>
        </w:tc>
        <w:tc>
          <w:tcPr>
            <w:tcW w:w="2671" w:type="dxa"/>
          </w:tcPr>
          <w:p w14:paraId="26AC04A5" w14:textId="45BC3DA1" w:rsidR="001A1A00" w:rsidRPr="001A1A00" w:rsidRDefault="00B5387C" w:rsidP="001A1A00">
            <w:pPr>
              <w:pStyle w:val="ad"/>
              <w:jc w:val="left"/>
              <w:rPr>
                <w:color w:val="000000"/>
                <w:sz w:val="24"/>
                <w:szCs w:val="24"/>
                <w:lang w:bidi="ru-RU"/>
              </w:rPr>
            </w:pPr>
            <w:r w:rsidRPr="00B5387C">
              <w:rPr>
                <w:color w:val="000000"/>
                <w:sz w:val="24"/>
                <w:szCs w:val="24"/>
                <w:lang w:val="en" w:bidi="ru-RU"/>
              </w:rPr>
              <w:t>Quantitative determination</w:t>
            </w:r>
          </w:p>
        </w:tc>
        <w:tc>
          <w:tcPr>
            <w:tcW w:w="6393" w:type="dxa"/>
          </w:tcPr>
          <w:p w14:paraId="303AEF94" w14:textId="399BE65D" w:rsidR="001A1A00" w:rsidRPr="00B5387C" w:rsidRDefault="00B5387C" w:rsidP="001A1A00">
            <w:pPr>
              <w:pStyle w:val="ad"/>
              <w:jc w:val="left"/>
              <w:rPr>
                <w:color w:val="000000"/>
                <w:sz w:val="24"/>
                <w:szCs w:val="24"/>
                <w:lang w:val="en-US" w:bidi="ru-RU"/>
              </w:rPr>
            </w:pPr>
            <w:r w:rsidRPr="00B5387C">
              <w:rPr>
                <w:color w:val="000000"/>
                <w:sz w:val="24"/>
                <w:szCs w:val="24"/>
                <w:lang w:val="en" w:eastAsia="ru-RU" w:bidi="ru-RU"/>
              </w:rPr>
              <w:t>From 4.75 mg to 5.25 mg oxybutynin chloride, based on the average tablet weight</w:t>
            </w:r>
          </w:p>
        </w:tc>
      </w:tr>
      <w:tr w:rsidR="001A1A00" w:rsidRPr="00B5387C" w14:paraId="77A2D8E3" w14:textId="77777777" w:rsidTr="00B5387C">
        <w:trPr>
          <w:trHeight w:hRule="exact" w:val="1849"/>
        </w:trPr>
        <w:tc>
          <w:tcPr>
            <w:tcW w:w="590" w:type="dxa"/>
          </w:tcPr>
          <w:p w14:paraId="5C4CB638" w14:textId="77777777" w:rsidR="001A1A00" w:rsidRPr="001A1A00" w:rsidRDefault="001A1A00" w:rsidP="001A1A00">
            <w:pPr>
              <w:pStyle w:val="ad"/>
              <w:ind w:firstLine="140"/>
              <w:jc w:val="left"/>
              <w:rPr>
                <w:sz w:val="24"/>
                <w:szCs w:val="24"/>
              </w:rPr>
            </w:pPr>
            <w:r w:rsidRPr="001A1A00">
              <w:rPr>
                <w:color w:val="000000"/>
                <w:sz w:val="24"/>
                <w:szCs w:val="24"/>
                <w:lang w:bidi="ru-RU"/>
              </w:rPr>
              <w:t>7.</w:t>
            </w:r>
          </w:p>
        </w:tc>
        <w:tc>
          <w:tcPr>
            <w:tcW w:w="2671" w:type="dxa"/>
          </w:tcPr>
          <w:p w14:paraId="27B94BC8" w14:textId="77777777" w:rsidR="00B5387C" w:rsidRPr="00C27561" w:rsidRDefault="00B5387C" w:rsidP="001A1A00">
            <w:pPr>
              <w:pStyle w:val="ad"/>
              <w:tabs>
                <w:tab w:val="left" w:pos="139"/>
              </w:tabs>
              <w:jc w:val="left"/>
              <w:rPr>
                <w:color w:val="000000"/>
                <w:sz w:val="24"/>
                <w:szCs w:val="24"/>
                <w:lang w:val="en-US" w:bidi="ru-RU"/>
              </w:rPr>
            </w:pPr>
            <w:r w:rsidRPr="00B5387C">
              <w:rPr>
                <w:color w:val="000000"/>
                <w:sz w:val="24"/>
                <w:szCs w:val="24"/>
                <w:lang w:val="en" w:bidi="ru-RU"/>
              </w:rPr>
              <w:t xml:space="preserve">Microbiological purity: </w:t>
            </w:r>
          </w:p>
          <w:p w14:paraId="43E0A766" w14:textId="77777777" w:rsidR="00B5387C" w:rsidRPr="00C27561" w:rsidRDefault="00B5387C" w:rsidP="001A1A00">
            <w:pPr>
              <w:pStyle w:val="ad"/>
              <w:tabs>
                <w:tab w:val="left" w:pos="139"/>
              </w:tabs>
              <w:jc w:val="left"/>
              <w:rPr>
                <w:color w:val="000000"/>
                <w:sz w:val="24"/>
                <w:szCs w:val="24"/>
                <w:lang w:val="en-US" w:bidi="ru-RU"/>
              </w:rPr>
            </w:pPr>
            <w:r w:rsidRPr="00B5387C">
              <w:rPr>
                <w:color w:val="000000"/>
                <w:sz w:val="24"/>
                <w:szCs w:val="24"/>
                <w:lang w:val="en" w:bidi="ru-RU"/>
              </w:rPr>
              <w:t>-total number of aerobes in 1 g</w:t>
            </w:r>
          </w:p>
          <w:p w14:paraId="6177D7FB" w14:textId="77777777" w:rsidR="00B5387C" w:rsidRPr="00C27561" w:rsidRDefault="00B5387C" w:rsidP="001A1A00">
            <w:pPr>
              <w:pStyle w:val="ad"/>
              <w:tabs>
                <w:tab w:val="left" w:pos="139"/>
              </w:tabs>
              <w:jc w:val="left"/>
              <w:rPr>
                <w:color w:val="000000"/>
                <w:sz w:val="24"/>
                <w:szCs w:val="24"/>
                <w:lang w:val="en-US" w:bidi="ru-RU"/>
              </w:rPr>
            </w:pPr>
            <w:r w:rsidRPr="00B5387C">
              <w:rPr>
                <w:color w:val="000000"/>
                <w:sz w:val="24"/>
                <w:szCs w:val="24"/>
                <w:lang w:val="en" w:bidi="ru-RU"/>
              </w:rPr>
              <w:t xml:space="preserve"> -total number of fungi in 1 g </w:t>
            </w:r>
          </w:p>
          <w:p w14:paraId="00B764CC" w14:textId="1C82D025" w:rsidR="001A1A00" w:rsidRPr="00B5387C" w:rsidRDefault="00B5387C" w:rsidP="001A1A00">
            <w:pPr>
              <w:pStyle w:val="ad"/>
              <w:tabs>
                <w:tab w:val="left" w:pos="139"/>
              </w:tabs>
              <w:jc w:val="left"/>
              <w:rPr>
                <w:color w:val="000000"/>
                <w:sz w:val="24"/>
                <w:szCs w:val="24"/>
                <w:lang w:val="en-US" w:bidi="ru-RU"/>
              </w:rPr>
            </w:pPr>
            <w:r w:rsidRPr="00B5387C">
              <w:rPr>
                <w:color w:val="000000"/>
                <w:sz w:val="24"/>
                <w:szCs w:val="24"/>
                <w:lang w:val="en" w:bidi="ru-RU"/>
              </w:rPr>
              <w:t>-Escherichia coli in 1 g</w:t>
            </w:r>
          </w:p>
        </w:tc>
        <w:tc>
          <w:tcPr>
            <w:tcW w:w="6393" w:type="dxa"/>
          </w:tcPr>
          <w:p w14:paraId="092C489B" w14:textId="77777777" w:rsidR="00B5387C" w:rsidRDefault="00B5387C" w:rsidP="001A1A00">
            <w:pPr>
              <w:pStyle w:val="ad"/>
              <w:jc w:val="left"/>
              <w:rPr>
                <w:color w:val="000000"/>
                <w:sz w:val="24"/>
                <w:szCs w:val="24"/>
                <w:lang w:bidi="ru-RU"/>
              </w:rPr>
            </w:pPr>
          </w:p>
          <w:p w14:paraId="6BD0B4FB" w14:textId="77777777" w:rsidR="00B5387C" w:rsidRDefault="00B5387C" w:rsidP="001A1A00">
            <w:pPr>
              <w:pStyle w:val="ad"/>
              <w:jc w:val="left"/>
              <w:rPr>
                <w:color w:val="000000"/>
                <w:sz w:val="24"/>
                <w:szCs w:val="24"/>
                <w:lang w:bidi="ru-RU"/>
              </w:rPr>
            </w:pPr>
            <w:r w:rsidRPr="00B5387C">
              <w:rPr>
                <w:color w:val="000000"/>
                <w:sz w:val="24"/>
                <w:szCs w:val="24"/>
                <w:lang w:val="en" w:bidi="ru-RU"/>
              </w:rPr>
              <w:t>-10</w:t>
            </w:r>
            <w:r w:rsidRPr="00B5387C">
              <w:rPr>
                <w:color w:val="000000"/>
                <w:sz w:val="24"/>
                <w:szCs w:val="24"/>
                <w:vertAlign w:val="superscript"/>
                <w:lang w:val="en" w:bidi="ru-RU"/>
              </w:rPr>
              <w:t>3</w:t>
            </w:r>
            <w:r w:rsidRPr="00B5387C">
              <w:rPr>
                <w:color w:val="000000"/>
                <w:sz w:val="24"/>
                <w:szCs w:val="24"/>
                <w:lang w:val="en" w:bidi="ru-RU"/>
              </w:rPr>
              <w:t xml:space="preserve"> CFU </w:t>
            </w:r>
          </w:p>
          <w:p w14:paraId="029D548C" w14:textId="77777777" w:rsidR="00B5387C" w:rsidRDefault="00B5387C" w:rsidP="001A1A00">
            <w:pPr>
              <w:pStyle w:val="ad"/>
              <w:jc w:val="left"/>
              <w:rPr>
                <w:color w:val="000000"/>
                <w:sz w:val="24"/>
                <w:szCs w:val="24"/>
                <w:lang w:bidi="ru-RU"/>
              </w:rPr>
            </w:pPr>
          </w:p>
          <w:p w14:paraId="56CEBDC0" w14:textId="77777777" w:rsidR="00B5387C" w:rsidRDefault="00B5387C" w:rsidP="001A1A00">
            <w:pPr>
              <w:pStyle w:val="ad"/>
              <w:jc w:val="left"/>
              <w:rPr>
                <w:color w:val="000000"/>
                <w:sz w:val="24"/>
                <w:szCs w:val="24"/>
                <w:lang w:bidi="ru-RU"/>
              </w:rPr>
            </w:pPr>
            <w:r w:rsidRPr="00B5387C">
              <w:rPr>
                <w:color w:val="000000"/>
                <w:sz w:val="24"/>
                <w:szCs w:val="24"/>
                <w:lang w:val="en" w:bidi="ru-RU"/>
              </w:rPr>
              <w:t>-10</w:t>
            </w:r>
            <w:r w:rsidRPr="00B5387C">
              <w:rPr>
                <w:color w:val="000000"/>
                <w:sz w:val="24"/>
                <w:szCs w:val="24"/>
                <w:vertAlign w:val="superscript"/>
                <w:lang w:val="en" w:bidi="ru-RU"/>
              </w:rPr>
              <w:t>2</w:t>
            </w:r>
            <w:r w:rsidRPr="00B5387C">
              <w:rPr>
                <w:color w:val="000000"/>
                <w:sz w:val="24"/>
                <w:szCs w:val="24"/>
                <w:lang w:val="en" w:bidi="ru-RU"/>
              </w:rPr>
              <w:t xml:space="preserve"> CFU</w:t>
            </w:r>
          </w:p>
          <w:p w14:paraId="7749B166" w14:textId="77777777" w:rsidR="00B5387C" w:rsidRDefault="00B5387C" w:rsidP="001A1A00">
            <w:pPr>
              <w:pStyle w:val="ad"/>
              <w:jc w:val="left"/>
              <w:rPr>
                <w:color w:val="000000"/>
                <w:sz w:val="24"/>
                <w:szCs w:val="24"/>
                <w:lang w:bidi="ru-RU"/>
              </w:rPr>
            </w:pPr>
          </w:p>
          <w:p w14:paraId="16A29E62" w14:textId="5452606A" w:rsidR="001A1A00" w:rsidRPr="00B5387C" w:rsidRDefault="00B5387C" w:rsidP="001A1A00">
            <w:pPr>
              <w:pStyle w:val="ad"/>
              <w:jc w:val="left"/>
              <w:rPr>
                <w:color w:val="000000"/>
                <w:sz w:val="24"/>
                <w:szCs w:val="24"/>
                <w:lang w:val="en-US" w:bidi="ru-RU"/>
              </w:rPr>
            </w:pPr>
            <w:r w:rsidRPr="00B5387C">
              <w:rPr>
                <w:color w:val="000000"/>
                <w:sz w:val="24"/>
                <w:szCs w:val="24"/>
                <w:lang w:val="en" w:bidi="ru-RU"/>
              </w:rPr>
              <w:t xml:space="preserve"> -absence</w:t>
            </w:r>
          </w:p>
        </w:tc>
      </w:tr>
      <w:tr w:rsidR="001A1A00" w:rsidRPr="00B53594" w14:paraId="2DDEBCD9" w14:textId="77777777" w:rsidTr="00B5387C">
        <w:trPr>
          <w:trHeight w:hRule="exact" w:val="713"/>
        </w:trPr>
        <w:tc>
          <w:tcPr>
            <w:tcW w:w="590" w:type="dxa"/>
          </w:tcPr>
          <w:p w14:paraId="3D676627" w14:textId="77777777" w:rsidR="001A1A00" w:rsidRPr="001A1A00" w:rsidRDefault="001A1A00" w:rsidP="001A1A00">
            <w:pPr>
              <w:pStyle w:val="ad"/>
              <w:ind w:firstLine="140"/>
              <w:jc w:val="left"/>
              <w:rPr>
                <w:sz w:val="24"/>
                <w:szCs w:val="24"/>
              </w:rPr>
            </w:pPr>
            <w:r w:rsidRPr="001A1A00">
              <w:rPr>
                <w:color w:val="000000"/>
                <w:sz w:val="24"/>
                <w:szCs w:val="24"/>
                <w:lang w:bidi="ru-RU"/>
              </w:rPr>
              <w:t>8.</w:t>
            </w:r>
          </w:p>
        </w:tc>
        <w:tc>
          <w:tcPr>
            <w:tcW w:w="2671" w:type="dxa"/>
          </w:tcPr>
          <w:p w14:paraId="42C6B4C5" w14:textId="681ED0BC" w:rsidR="001A1A00" w:rsidRPr="001A1A00" w:rsidRDefault="00B5387C" w:rsidP="001A1A00">
            <w:pPr>
              <w:pStyle w:val="ad"/>
              <w:jc w:val="left"/>
              <w:rPr>
                <w:color w:val="000000"/>
                <w:sz w:val="24"/>
                <w:szCs w:val="24"/>
                <w:lang w:val="en-US" w:bidi="ru-RU"/>
              </w:rPr>
            </w:pPr>
            <w:r w:rsidRPr="00B5387C">
              <w:rPr>
                <w:color w:val="000000"/>
                <w:sz w:val="24"/>
                <w:szCs w:val="24"/>
                <w:lang w:val="en" w:bidi="ru-RU"/>
              </w:rPr>
              <w:t>Storage</w:t>
            </w:r>
          </w:p>
        </w:tc>
        <w:tc>
          <w:tcPr>
            <w:tcW w:w="6393" w:type="dxa"/>
          </w:tcPr>
          <w:p w14:paraId="5C11B1CC" w14:textId="1C509F59" w:rsidR="001A1A00" w:rsidRPr="001A1A00" w:rsidRDefault="00B5387C" w:rsidP="001A1A00">
            <w:pPr>
              <w:pStyle w:val="ad"/>
              <w:jc w:val="left"/>
              <w:rPr>
                <w:color w:val="000000"/>
                <w:sz w:val="24"/>
                <w:szCs w:val="24"/>
                <w:lang w:val="en-US" w:bidi="ru-RU"/>
              </w:rPr>
            </w:pPr>
            <w:r w:rsidRPr="00B5387C">
              <w:rPr>
                <w:color w:val="000000"/>
                <w:sz w:val="24"/>
                <w:szCs w:val="24"/>
                <w:lang w:val="en" w:bidi="ru-RU"/>
              </w:rPr>
              <w:t>In a place protected from moisture at a temperature not exceeding 25 °C</w:t>
            </w:r>
          </w:p>
        </w:tc>
      </w:tr>
      <w:tr w:rsidR="001A1A00" w:rsidRPr="001A1A00" w14:paraId="6103240E" w14:textId="77777777" w:rsidTr="00B5387C">
        <w:trPr>
          <w:trHeight w:hRule="exact" w:val="423"/>
        </w:trPr>
        <w:tc>
          <w:tcPr>
            <w:tcW w:w="590" w:type="dxa"/>
          </w:tcPr>
          <w:p w14:paraId="54FF8D39" w14:textId="77777777" w:rsidR="001A1A00" w:rsidRPr="001A1A00" w:rsidRDefault="001A1A00" w:rsidP="001A1A00">
            <w:pPr>
              <w:pStyle w:val="ad"/>
              <w:ind w:firstLine="140"/>
              <w:jc w:val="left"/>
              <w:rPr>
                <w:sz w:val="24"/>
                <w:szCs w:val="24"/>
              </w:rPr>
            </w:pPr>
            <w:r w:rsidRPr="001A1A00">
              <w:rPr>
                <w:color w:val="000000"/>
                <w:sz w:val="24"/>
                <w:szCs w:val="24"/>
                <w:lang w:bidi="ru-RU"/>
              </w:rPr>
              <w:t>9.</w:t>
            </w:r>
          </w:p>
        </w:tc>
        <w:tc>
          <w:tcPr>
            <w:tcW w:w="2671" w:type="dxa"/>
          </w:tcPr>
          <w:p w14:paraId="574E9002" w14:textId="706D7EA9" w:rsidR="001A1A00" w:rsidRPr="001A1A00" w:rsidRDefault="00B5387C" w:rsidP="001A1A00">
            <w:pPr>
              <w:pStyle w:val="ad"/>
              <w:jc w:val="left"/>
              <w:rPr>
                <w:color w:val="000000"/>
                <w:sz w:val="24"/>
                <w:szCs w:val="24"/>
                <w:lang w:val="en-US" w:bidi="ru-RU"/>
              </w:rPr>
            </w:pPr>
            <w:r w:rsidRPr="00B5387C">
              <w:rPr>
                <w:color w:val="000000"/>
                <w:sz w:val="24"/>
                <w:szCs w:val="24"/>
                <w:lang w:val="en" w:bidi="ru-RU"/>
              </w:rPr>
              <w:t>Best before date</w:t>
            </w:r>
          </w:p>
        </w:tc>
        <w:tc>
          <w:tcPr>
            <w:tcW w:w="6393" w:type="dxa"/>
          </w:tcPr>
          <w:p w14:paraId="7D69DAFD" w14:textId="7ACDAEB0" w:rsidR="001A1A00" w:rsidRPr="001A1A00" w:rsidRDefault="00B5387C" w:rsidP="001A1A00">
            <w:pPr>
              <w:pStyle w:val="ad"/>
              <w:jc w:val="left"/>
              <w:rPr>
                <w:color w:val="000000"/>
                <w:sz w:val="24"/>
                <w:szCs w:val="24"/>
                <w:lang w:val="en-US" w:bidi="ru-RU"/>
              </w:rPr>
            </w:pPr>
            <w:r w:rsidRPr="00B5387C">
              <w:rPr>
                <w:color w:val="000000"/>
                <w:sz w:val="24"/>
                <w:szCs w:val="24"/>
                <w:lang w:val="en" w:bidi="ru-RU"/>
              </w:rPr>
              <w:t>3 years</w:t>
            </w:r>
          </w:p>
        </w:tc>
      </w:tr>
    </w:tbl>
    <w:p w14:paraId="00083677" w14:textId="77777777" w:rsidR="001A1A00" w:rsidRPr="001A1A00" w:rsidRDefault="001A1A00" w:rsidP="001A1A00">
      <w:pPr>
        <w:rPr>
          <w:color w:val="000000"/>
          <w:sz w:val="24"/>
          <w:szCs w:val="24"/>
        </w:rPr>
      </w:pPr>
    </w:p>
    <w:p w14:paraId="66F765CF" w14:textId="77777777" w:rsidR="001A1A00" w:rsidRPr="001A1A00" w:rsidRDefault="001A1A00" w:rsidP="00E33263">
      <w:pPr>
        <w:jc w:val="center"/>
        <w:rPr>
          <w:sz w:val="24"/>
          <w:szCs w:val="24"/>
        </w:rPr>
      </w:pPr>
    </w:p>
    <w:sectPr w:rsidR="001A1A00" w:rsidRPr="001A1A00" w:rsidSect="00E33263">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8C732" w14:textId="77777777" w:rsidR="00151ADE" w:rsidRDefault="00151ADE" w:rsidP="00077ADC">
      <w:r>
        <w:separator/>
      </w:r>
    </w:p>
  </w:endnote>
  <w:endnote w:type="continuationSeparator" w:id="0">
    <w:p w14:paraId="24403530" w14:textId="77777777" w:rsidR="00151ADE" w:rsidRDefault="00151ADE" w:rsidP="00077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088DD" w14:textId="77777777" w:rsidR="00151ADE" w:rsidRDefault="00151ADE" w:rsidP="00077ADC">
      <w:r>
        <w:separator/>
      </w:r>
    </w:p>
  </w:footnote>
  <w:footnote w:type="continuationSeparator" w:id="0">
    <w:p w14:paraId="0E95CC1A" w14:textId="77777777" w:rsidR="00151ADE" w:rsidRDefault="00151ADE" w:rsidP="00077A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F2F"/>
    <w:rsid w:val="00063F8E"/>
    <w:rsid w:val="00077ADC"/>
    <w:rsid w:val="000A2289"/>
    <w:rsid w:val="000C5208"/>
    <w:rsid w:val="00151ADE"/>
    <w:rsid w:val="00163164"/>
    <w:rsid w:val="001A1A00"/>
    <w:rsid w:val="001A4C89"/>
    <w:rsid w:val="001F5B33"/>
    <w:rsid w:val="00203815"/>
    <w:rsid w:val="002274AB"/>
    <w:rsid w:val="00253EDA"/>
    <w:rsid w:val="00294CFB"/>
    <w:rsid w:val="00391D11"/>
    <w:rsid w:val="00401387"/>
    <w:rsid w:val="004067FA"/>
    <w:rsid w:val="00437B30"/>
    <w:rsid w:val="004B68DE"/>
    <w:rsid w:val="004E6E8D"/>
    <w:rsid w:val="00546BCF"/>
    <w:rsid w:val="005707E2"/>
    <w:rsid w:val="00586230"/>
    <w:rsid w:val="00593E5B"/>
    <w:rsid w:val="005B2948"/>
    <w:rsid w:val="005C5514"/>
    <w:rsid w:val="005D634C"/>
    <w:rsid w:val="005E28C4"/>
    <w:rsid w:val="005E5041"/>
    <w:rsid w:val="00645C68"/>
    <w:rsid w:val="00645F2F"/>
    <w:rsid w:val="006472DC"/>
    <w:rsid w:val="0066780D"/>
    <w:rsid w:val="006A40A2"/>
    <w:rsid w:val="006C246E"/>
    <w:rsid w:val="00731AB4"/>
    <w:rsid w:val="00734576"/>
    <w:rsid w:val="007362F9"/>
    <w:rsid w:val="00763BCB"/>
    <w:rsid w:val="00765E2D"/>
    <w:rsid w:val="00797CF5"/>
    <w:rsid w:val="007A7D40"/>
    <w:rsid w:val="007F6366"/>
    <w:rsid w:val="00801D66"/>
    <w:rsid w:val="00812D41"/>
    <w:rsid w:val="008264B1"/>
    <w:rsid w:val="0086352E"/>
    <w:rsid w:val="00875A7A"/>
    <w:rsid w:val="0089189A"/>
    <w:rsid w:val="008D219E"/>
    <w:rsid w:val="008F068C"/>
    <w:rsid w:val="00906F50"/>
    <w:rsid w:val="00934560"/>
    <w:rsid w:val="009A718F"/>
    <w:rsid w:val="009C344A"/>
    <w:rsid w:val="009E7E39"/>
    <w:rsid w:val="00A33E0E"/>
    <w:rsid w:val="00A34A6F"/>
    <w:rsid w:val="00A35687"/>
    <w:rsid w:val="00A402D4"/>
    <w:rsid w:val="00AB6D1F"/>
    <w:rsid w:val="00B3575D"/>
    <w:rsid w:val="00B52C16"/>
    <w:rsid w:val="00B53594"/>
    <w:rsid w:val="00B5387C"/>
    <w:rsid w:val="00B865DC"/>
    <w:rsid w:val="00B94577"/>
    <w:rsid w:val="00BB25FA"/>
    <w:rsid w:val="00BD4980"/>
    <w:rsid w:val="00C068E4"/>
    <w:rsid w:val="00C06FED"/>
    <w:rsid w:val="00C22A46"/>
    <w:rsid w:val="00C27561"/>
    <w:rsid w:val="00C43083"/>
    <w:rsid w:val="00C92459"/>
    <w:rsid w:val="00CA478A"/>
    <w:rsid w:val="00CD232F"/>
    <w:rsid w:val="00CF4606"/>
    <w:rsid w:val="00D049E2"/>
    <w:rsid w:val="00D104F1"/>
    <w:rsid w:val="00D172B1"/>
    <w:rsid w:val="00D50EAC"/>
    <w:rsid w:val="00DC1B64"/>
    <w:rsid w:val="00E33263"/>
    <w:rsid w:val="00E42AAF"/>
    <w:rsid w:val="00E75457"/>
    <w:rsid w:val="00E972FB"/>
    <w:rsid w:val="00F17C86"/>
    <w:rsid w:val="00F25692"/>
    <w:rsid w:val="00F673FF"/>
    <w:rsid w:val="00F971B5"/>
    <w:rsid w:val="00FD57CE"/>
    <w:rsid w:val="00FF71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791B6"/>
  <w15:docId w15:val="{4CED336E-30BF-4233-BC7C-6A5114D1E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1A0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lid-translation">
    <w:name w:val="tlid-translation"/>
    <w:basedOn w:val="a0"/>
    <w:rsid w:val="005E28C4"/>
  </w:style>
  <w:style w:type="paragraph" w:styleId="a3">
    <w:name w:val="Body Text"/>
    <w:basedOn w:val="a"/>
    <w:link w:val="a4"/>
    <w:rsid w:val="00593E5B"/>
    <w:rPr>
      <w:b/>
      <w:sz w:val="36"/>
      <w:lang w:val="x-none" w:eastAsia="x-none"/>
    </w:rPr>
  </w:style>
  <w:style w:type="character" w:customStyle="1" w:styleId="a4">
    <w:name w:val="Основной текст Знак"/>
    <w:basedOn w:val="a0"/>
    <w:link w:val="a3"/>
    <w:rsid w:val="00593E5B"/>
    <w:rPr>
      <w:rFonts w:ascii="Times New Roman" w:eastAsia="Times New Roman" w:hAnsi="Times New Roman" w:cs="Times New Roman"/>
      <w:b/>
      <w:sz w:val="36"/>
      <w:szCs w:val="20"/>
      <w:lang w:val="x-none" w:eastAsia="x-none"/>
    </w:rPr>
  </w:style>
  <w:style w:type="paragraph" w:styleId="HTML">
    <w:name w:val="HTML Preformatted"/>
    <w:basedOn w:val="a"/>
    <w:link w:val="HTML0"/>
    <w:uiPriority w:val="99"/>
    <w:unhideWhenUsed/>
    <w:rsid w:val="00BD49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BD4980"/>
    <w:rPr>
      <w:rFonts w:ascii="Courier New" w:eastAsia="Times New Roman" w:hAnsi="Courier New" w:cs="Courier New"/>
      <w:sz w:val="20"/>
      <w:szCs w:val="20"/>
      <w:lang w:eastAsia="ru-RU"/>
    </w:rPr>
  </w:style>
  <w:style w:type="character" w:customStyle="1" w:styleId="jlqj4b">
    <w:name w:val="jlqj4b"/>
    <w:basedOn w:val="a0"/>
    <w:rsid w:val="00E972FB"/>
  </w:style>
  <w:style w:type="paragraph" w:styleId="a5">
    <w:name w:val="header"/>
    <w:basedOn w:val="a"/>
    <w:link w:val="a6"/>
    <w:uiPriority w:val="99"/>
    <w:unhideWhenUsed/>
    <w:rsid w:val="00077ADC"/>
    <w:pPr>
      <w:tabs>
        <w:tab w:val="center" w:pos="4677"/>
        <w:tab w:val="right" w:pos="9355"/>
      </w:tabs>
    </w:pPr>
  </w:style>
  <w:style w:type="character" w:customStyle="1" w:styleId="a6">
    <w:name w:val="Верхний колонтитул Знак"/>
    <w:basedOn w:val="a0"/>
    <w:link w:val="a5"/>
    <w:uiPriority w:val="99"/>
    <w:rsid w:val="00077ADC"/>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077ADC"/>
    <w:pPr>
      <w:tabs>
        <w:tab w:val="center" w:pos="4677"/>
        <w:tab w:val="right" w:pos="9355"/>
      </w:tabs>
    </w:pPr>
  </w:style>
  <w:style w:type="character" w:customStyle="1" w:styleId="a8">
    <w:name w:val="Нижний колонтитул Знак"/>
    <w:basedOn w:val="a0"/>
    <w:link w:val="a7"/>
    <w:uiPriority w:val="99"/>
    <w:rsid w:val="00077ADC"/>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0C5208"/>
    <w:rPr>
      <w:rFonts w:ascii="Segoe UI" w:hAnsi="Segoe UI" w:cs="Segoe UI"/>
      <w:sz w:val="18"/>
      <w:szCs w:val="18"/>
    </w:rPr>
  </w:style>
  <w:style w:type="character" w:customStyle="1" w:styleId="aa">
    <w:name w:val="Текст выноски Знак"/>
    <w:basedOn w:val="a0"/>
    <w:link w:val="a9"/>
    <w:uiPriority w:val="99"/>
    <w:semiHidden/>
    <w:rsid w:val="000C5208"/>
    <w:rPr>
      <w:rFonts w:ascii="Segoe UI" w:eastAsia="Times New Roman" w:hAnsi="Segoe UI" w:cs="Segoe UI"/>
      <w:sz w:val="18"/>
      <w:szCs w:val="18"/>
      <w:lang w:eastAsia="ru-RU"/>
    </w:rPr>
  </w:style>
  <w:style w:type="table" w:styleId="ab">
    <w:name w:val="Table Grid"/>
    <w:basedOn w:val="a1"/>
    <w:uiPriority w:val="59"/>
    <w:rsid w:val="00812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Другое_"/>
    <w:basedOn w:val="a0"/>
    <w:link w:val="ad"/>
    <w:rsid w:val="005D634C"/>
    <w:rPr>
      <w:rFonts w:ascii="Times New Roman" w:eastAsia="Times New Roman" w:hAnsi="Times New Roman" w:cs="Times New Roman"/>
    </w:rPr>
  </w:style>
  <w:style w:type="paragraph" w:customStyle="1" w:styleId="ad">
    <w:name w:val="Другое"/>
    <w:basedOn w:val="a"/>
    <w:link w:val="ac"/>
    <w:rsid w:val="005D634C"/>
    <w:pPr>
      <w:widowControl w:val="0"/>
      <w:spacing w:line="257" w:lineRule="auto"/>
      <w:jc w:val="center"/>
    </w:pPr>
    <w:rPr>
      <w:sz w:val="22"/>
      <w:szCs w:val="22"/>
      <w:lang w:eastAsia="en-US"/>
    </w:rPr>
  </w:style>
  <w:style w:type="character" w:customStyle="1" w:styleId="rynqvb">
    <w:name w:val="rynqvb"/>
    <w:basedOn w:val="a0"/>
    <w:rsid w:val="005D634C"/>
  </w:style>
  <w:style w:type="character" w:customStyle="1" w:styleId="ae">
    <w:name w:val="Основной текст_"/>
    <w:basedOn w:val="a0"/>
    <w:link w:val="1"/>
    <w:rsid w:val="005D634C"/>
    <w:rPr>
      <w:rFonts w:ascii="Times New Roman" w:eastAsia="Times New Roman" w:hAnsi="Times New Roman" w:cs="Times New Roman"/>
    </w:rPr>
  </w:style>
  <w:style w:type="paragraph" w:customStyle="1" w:styleId="1">
    <w:name w:val="Основной текст1"/>
    <w:basedOn w:val="a"/>
    <w:link w:val="ae"/>
    <w:rsid w:val="005D634C"/>
    <w:pPr>
      <w:widowControl w:val="0"/>
      <w:spacing w:line="264" w:lineRule="auto"/>
    </w:pPr>
    <w:rPr>
      <w:sz w:val="22"/>
      <w:szCs w:val="22"/>
      <w:lang w:eastAsia="en-US"/>
    </w:rPr>
  </w:style>
  <w:style w:type="character" w:customStyle="1" w:styleId="hwtze">
    <w:name w:val="hwtze"/>
    <w:basedOn w:val="a0"/>
    <w:rsid w:val="0066780D"/>
  </w:style>
  <w:style w:type="character" w:styleId="af">
    <w:name w:val="Hyperlink"/>
    <w:basedOn w:val="a0"/>
    <w:uiPriority w:val="99"/>
    <w:unhideWhenUsed/>
    <w:rsid w:val="00C92459"/>
    <w:rPr>
      <w:color w:val="0000FF" w:themeColor="hyperlink"/>
      <w:u w:val="single"/>
    </w:rPr>
  </w:style>
  <w:style w:type="character" w:styleId="af0">
    <w:name w:val="Unresolved Mention"/>
    <w:basedOn w:val="a0"/>
    <w:uiPriority w:val="99"/>
    <w:semiHidden/>
    <w:unhideWhenUsed/>
    <w:rsid w:val="00C92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740566">
      <w:bodyDiv w:val="1"/>
      <w:marLeft w:val="0"/>
      <w:marRight w:val="0"/>
      <w:marTop w:val="0"/>
      <w:marBottom w:val="0"/>
      <w:divBdr>
        <w:top w:val="none" w:sz="0" w:space="0" w:color="auto"/>
        <w:left w:val="none" w:sz="0" w:space="0" w:color="auto"/>
        <w:bottom w:val="none" w:sz="0" w:space="0" w:color="auto"/>
        <w:right w:val="none" w:sz="0" w:space="0" w:color="auto"/>
      </w:divBdr>
      <w:divsChild>
        <w:div w:id="494300033">
          <w:marLeft w:val="0"/>
          <w:marRight w:val="0"/>
          <w:marTop w:val="0"/>
          <w:marBottom w:val="0"/>
          <w:divBdr>
            <w:top w:val="none" w:sz="0" w:space="0" w:color="auto"/>
            <w:left w:val="none" w:sz="0" w:space="0" w:color="auto"/>
            <w:bottom w:val="none" w:sz="0" w:space="0" w:color="auto"/>
            <w:right w:val="none" w:sz="0" w:space="0" w:color="auto"/>
          </w:divBdr>
          <w:divsChild>
            <w:div w:id="1313175388">
              <w:marLeft w:val="0"/>
              <w:marRight w:val="0"/>
              <w:marTop w:val="0"/>
              <w:marBottom w:val="0"/>
              <w:divBdr>
                <w:top w:val="none" w:sz="0" w:space="0" w:color="auto"/>
                <w:left w:val="none" w:sz="0" w:space="0" w:color="auto"/>
                <w:bottom w:val="none" w:sz="0" w:space="0" w:color="auto"/>
                <w:right w:val="none" w:sz="0" w:space="0" w:color="auto"/>
              </w:divBdr>
              <w:divsChild>
                <w:div w:id="1847860638">
                  <w:marLeft w:val="0"/>
                  <w:marRight w:val="0"/>
                  <w:marTop w:val="0"/>
                  <w:marBottom w:val="0"/>
                  <w:divBdr>
                    <w:top w:val="none" w:sz="0" w:space="0" w:color="auto"/>
                    <w:left w:val="none" w:sz="0" w:space="0" w:color="auto"/>
                    <w:bottom w:val="none" w:sz="0" w:space="0" w:color="auto"/>
                    <w:right w:val="none" w:sz="0" w:space="0" w:color="auto"/>
                  </w:divBdr>
                  <w:divsChild>
                    <w:div w:id="73774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268427">
      <w:bodyDiv w:val="1"/>
      <w:marLeft w:val="0"/>
      <w:marRight w:val="0"/>
      <w:marTop w:val="0"/>
      <w:marBottom w:val="0"/>
      <w:divBdr>
        <w:top w:val="none" w:sz="0" w:space="0" w:color="auto"/>
        <w:left w:val="none" w:sz="0" w:space="0" w:color="auto"/>
        <w:bottom w:val="none" w:sz="0" w:space="0" w:color="auto"/>
        <w:right w:val="none" w:sz="0" w:space="0" w:color="auto"/>
      </w:divBdr>
      <w:divsChild>
        <w:div w:id="2012442221">
          <w:marLeft w:val="0"/>
          <w:marRight w:val="0"/>
          <w:marTop w:val="0"/>
          <w:marBottom w:val="0"/>
          <w:divBdr>
            <w:top w:val="none" w:sz="0" w:space="0" w:color="auto"/>
            <w:left w:val="none" w:sz="0" w:space="0" w:color="auto"/>
            <w:bottom w:val="none" w:sz="0" w:space="0" w:color="auto"/>
            <w:right w:val="none" w:sz="0" w:space="0" w:color="auto"/>
          </w:divBdr>
          <w:divsChild>
            <w:div w:id="893929500">
              <w:marLeft w:val="0"/>
              <w:marRight w:val="0"/>
              <w:marTop w:val="0"/>
              <w:marBottom w:val="0"/>
              <w:divBdr>
                <w:top w:val="none" w:sz="0" w:space="0" w:color="auto"/>
                <w:left w:val="none" w:sz="0" w:space="0" w:color="auto"/>
                <w:bottom w:val="none" w:sz="0" w:space="0" w:color="auto"/>
                <w:right w:val="none" w:sz="0" w:space="0" w:color="auto"/>
              </w:divBdr>
              <w:divsChild>
                <w:div w:id="1098139544">
                  <w:marLeft w:val="0"/>
                  <w:marRight w:val="0"/>
                  <w:marTop w:val="0"/>
                  <w:marBottom w:val="0"/>
                  <w:divBdr>
                    <w:top w:val="none" w:sz="0" w:space="0" w:color="auto"/>
                    <w:left w:val="none" w:sz="0" w:space="0" w:color="auto"/>
                    <w:bottom w:val="none" w:sz="0" w:space="0" w:color="auto"/>
                    <w:right w:val="none" w:sz="0" w:space="0" w:color="auto"/>
                  </w:divBdr>
                  <w:divsChild>
                    <w:div w:id="18844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256</Words>
  <Characters>1460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bmp</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Strekach</dc:creator>
  <cp:keywords/>
  <dc:description/>
  <cp:lastModifiedBy>Жандоров Евгений Григорьевич</cp:lastModifiedBy>
  <cp:revision>5</cp:revision>
  <cp:lastPrinted>2026-07-27T08:02:00Z</cp:lastPrinted>
  <dcterms:created xsi:type="dcterms:W3CDTF">2026-07-27T07:46:00Z</dcterms:created>
  <dcterms:modified xsi:type="dcterms:W3CDTF">2026-07-27T08:02:00Z</dcterms:modified>
</cp:coreProperties>
</file>