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E2E" w:rsidRDefault="00CE6E2E">
      <w:pPr>
        <w:spacing w:line="1" w:lineRule="exact"/>
        <w:sectPr w:rsidR="00CE6E2E">
          <w:pgSz w:w="11900" w:h="16840"/>
          <w:pgMar w:top="580" w:right="625" w:bottom="1347" w:left="1128" w:header="0" w:footer="3" w:gutter="0"/>
          <w:pgNumType w:start="1"/>
          <w:cols w:space="720"/>
          <w:noEndnote/>
          <w:docGrid w:linePitch="360"/>
        </w:sectPr>
      </w:pPr>
    </w:p>
    <w:p w:rsidR="00CE6E2E" w:rsidRDefault="006B5C44">
      <w:pPr>
        <w:pStyle w:val="1"/>
        <w:tabs>
          <w:tab w:val="left" w:pos="6639"/>
        </w:tabs>
        <w:spacing w:after="440"/>
        <w:ind w:left="5300" w:firstLine="0"/>
      </w:pPr>
      <w:r>
        <w:lastRenderedPageBreak/>
        <w:t xml:space="preserve">                                    Приложение №3</w:t>
      </w:r>
    </w:p>
    <w:p w:rsidR="00CE6E2E" w:rsidRDefault="00EE787E">
      <w:pPr>
        <w:pStyle w:val="1"/>
        <w:spacing w:after="300"/>
        <w:ind w:firstLine="0"/>
        <w:jc w:val="center"/>
      </w:pPr>
      <w:r>
        <w:t>ТЕХНИЧЕСКОЕ ЗАДАНИЕ</w:t>
      </w:r>
      <w:r>
        <w:br/>
        <w:t xml:space="preserve">на закупку весов </w:t>
      </w:r>
      <w:r>
        <w:t>лабораторных аналитических</w:t>
      </w:r>
    </w:p>
    <w:p w:rsidR="00CE6E2E" w:rsidRDefault="00EE787E">
      <w:pPr>
        <w:pStyle w:val="1"/>
        <w:numPr>
          <w:ilvl w:val="0"/>
          <w:numId w:val="1"/>
        </w:numPr>
        <w:tabs>
          <w:tab w:val="left" w:pos="900"/>
        </w:tabs>
        <w:spacing w:after="220"/>
        <w:jc w:val="both"/>
      </w:pPr>
      <w:r>
        <w:t>Предмет закупки: весы лабораторные аналитические.</w:t>
      </w:r>
    </w:p>
    <w:p w:rsidR="00CE6E2E" w:rsidRDefault="00EE787E">
      <w:pPr>
        <w:pStyle w:val="1"/>
        <w:numPr>
          <w:ilvl w:val="0"/>
          <w:numId w:val="1"/>
        </w:numPr>
        <w:tabs>
          <w:tab w:val="left" w:pos="603"/>
        </w:tabs>
        <w:spacing w:after="220"/>
        <w:jc w:val="both"/>
      </w:pPr>
      <w:r>
        <w:t xml:space="preserve">Назначение товара: весы лабораторные аналитические предназначены для взвешивания пробы при определении воды в сульфате аммония в соответствии с ТУ </w:t>
      </w:r>
      <w:r>
        <w:rPr>
          <w:lang w:val="en-US" w:eastAsia="en-US" w:bidi="en-US"/>
        </w:rPr>
        <w:t>BY</w:t>
      </w:r>
      <w:r w:rsidRPr="006B5C44">
        <w:rPr>
          <w:lang w:eastAsia="en-US" w:bidi="en-US"/>
        </w:rPr>
        <w:t xml:space="preserve"> </w:t>
      </w:r>
      <w:r>
        <w:t>300042199.107-2022.</w:t>
      </w:r>
    </w:p>
    <w:p w:rsidR="00CE6E2E" w:rsidRDefault="006B5C44">
      <w:pPr>
        <w:pStyle w:val="1"/>
      </w:pPr>
      <w:r>
        <w:t>3</w:t>
      </w:r>
      <w:r w:rsidR="00EE787E">
        <w:t xml:space="preserve"> Требования, предъявляемые к товару.</w:t>
      </w:r>
    </w:p>
    <w:p w:rsidR="00CE6E2E" w:rsidRDefault="006B5C44" w:rsidP="006B5C44">
      <w:pPr>
        <w:pStyle w:val="1"/>
        <w:tabs>
          <w:tab w:val="left" w:pos="900"/>
        </w:tabs>
        <w:ind w:firstLine="426"/>
      </w:pPr>
      <w:r>
        <w:t xml:space="preserve">3.1 </w:t>
      </w:r>
      <w:r w:rsidR="00EE787E">
        <w:t xml:space="preserve">Технические </w:t>
      </w:r>
      <w:r w:rsidR="00EE787E">
        <w:t>характеристики.</w:t>
      </w:r>
    </w:p>
    <w:p w:rsidR="00CE6E2E" w:rsidRDefault="00EE787E">
      <w:pPr>
        <w:pStyle w:val="1"/>
        <w:spacing w:after="220"/>
      </w:pPr>
      <w:r>
        <w:t>Технические характеристики поставляемого оборудования должны в полном объеме удовлетворять требованиям, представленным в таблице 1.</w:t>
      </w:r>
    </w:p>
    <w:p w:rsidR="00CE6E2E" w:rsidRDefault="00EE787E">
      <w:pPr>
        <w:pStyle w:val="a5"/>
        <w:spacing w:after="0"/>
        <w:ind w:left="96" w:firstLine="0"/>
      </w:pPr>
      <w:r>
        <w:t>Таблица 1 - Технические характеристики весов лабораторных аналитических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1"/>
        <w:gridCol w:w="6389"/>
        <w:gridCol w:w="2995"/>
      </w:tblGrid>
      <w:tr w:rsidR="00CE6E2E">
        <w:tblPrEx>
          <w:tblCellMar>
            <w:top w:w="0" w:type="dxa"/>
            <w:bottom w:w="0" w:type="dxa"/>
          </w:tblCellMar>
        </w:tblPrEx>
        <w:trPr>
          <w:trHeight w:hRule="exact" w:val="619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E6E2E" w:rsidRDefault="00EE787E">
            <w:pPr>
              <w:pStyle w:val="a7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E6E2E" w:rsidRDefault="00EE787E">
            <w:pPr>
              <w:pStyle w:val="a7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Технические характеристики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2E" w:rsidRDefault="00EE787E">
            <w:pPr>
              <w:pStyle w:val="a7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Зна</w:t>
            </w:r>
            <w:r>
              <w:rPr>
                <w:sz w:val="26"/>
                <w:szCs w:val="26"/>
              </w:rPr>
              <w:t>чение</w:t>
            </w:r>
          </w:p>
        </w:tc>
      </w:tr>
      <w:tr w:rsidR="00CE6E2E">
        <w:tblPrEx>
          <w:tblCellMar>
            <w:top w:w="0" w:type="dxa"/>
            <w:bottom w:w="0" w:type="dxa"/>
          </w:tblCellMar>
        </w:tblPrEx>
        <w:trPr>
          <w:trHeight w:hRule="exact" w:val="379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E6E2E" w:rsidRDefault="00EE787E">
            <w:pPr>
              <w:pStyle w:val="a7"/>
              <w:ind w:firstLine="3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E6E2E" w:rsidRDefault="00EE787E">
            <w:pPr>
              <w:pStyle w:val="a7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Класс точности по ГОСТ </w:t>
            </w:r>
            <w:r>
              <w:rPr>
                <w:sz w:val="26"/>
                <w:szCs w:val="26"/>
                <w:lang w:val="en-US" w:eastAsia="en-US" w:bidi="en-US"/>
              </w:rPr>
              <w:t>OIML</w:t>
            </w:r>
            <w:r w:rsidRPr="006B5C44">
              <w:rPr>
                <w:sz w:val="26"/>
                <w:szCs w:val="26"/>
                <w:lang w:eastAsia="en-US" w:bidi="en-US"/>
              </w:rPr>
              <w:t xml:space="preserve"> </w:t>
            </w:r>
            <w:r>
              <w:rPr>
                <w:sz w:val="26"/>
                <w:szCs w:val="26"/>
                <w:lang w:val="en-US" w:eastAsia="en-US" w:bidi="en-US"/>
              </w:rPr>
              <w:t>R</w:t>
            </w:r>
            <w:r w:rsidRPr="006B5C44">
              <w:rPr>
                <w:sz w:val="26"/>
                <w:szCs w:val="26"/>
                <w:lang w:eastAsia="en-US" w:bidi="en-US"/>
              </w:rPr>
              <w:t xml:space="preserve"> </w:t>
            </w:r>
            <w:r>
              <w:rPr>
                <w:sz w:val="26"/>
                <w:szCs w:val="26"/>
              </w:rPr>
              <w:t>76-1-2011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2E" w:rsidRDefault="00EE787E">
            <w:pPr>
              <w:pStyle w:val="a7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специальный</w:t>
            </w:r>
          </w:p>
        </w:tc>
      </w:tr>
      <w:tr w:rsidR="00CE6E2E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E6E2E" w:rsidRDefault="00EE787E">
            <w:pPr>
              <w:pStyle w:val="a7"/>
              <w:ind w:firstLine="3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E6E2E" w:rsidRDefault="00EE787E">
            <w:pPr>
              <w:pStyle w:val="a7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Наибольший предел взвешивания, не менее, г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6E2E" w:rsidRDefault="00EE787E">
            <w:pPr>
              <w:pStyle w:val="a7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</w:tr>
      <w:tr w:rsidR="00CE6E2E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E6E2E" w:rsidRDefault="00EE787E">
            <w:pPr>
              <w:pStyle w:val="a7"/>
              <w:ind w:firstLine="3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E6E2E" w:rsidRDefault="00EE787E">
            <w:pPr>
              <w:pStyle w:val="a7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Наименьший предел взвешивания, не более, г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6E2E" w:rsidRDefault="00EE787E">
            <w:pPr>
              <w:pStyle w:val="a7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0,001</w:t>
            </w:r>
          </w:p>
        </w:tc>
      </w:tr>
      <w:tr w:rsidR="00CE6E2E">
        <w:tblPrEx>
          <w:tblCellMar>
            <w:top w:w="0" w:type="dxa"/>
            <w:bottom w:w="0" w:type="dxa"/>
          </w:tblCellMar>
        </w:tblPrEx>
        <w:trPr>
          <w:trHeight w:hRule="exact" w:val="485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E6E2E" w:rsidRDefault="00EE787E">
            <w:pPr>
              <w:pStyle w:val="a7"/>
              <w:ind w:firstLine="3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E6E2E" w:rsidRDefault="00EE787E">
            <w:pPr>
              <w:pStyle w:val="a7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Дискретность, г, не более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6E2E" w:rsidRDefault="00EE787E">
            <w:pPr>
              <w:pStyle w:val="a7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0,00001</w:t>
            </w:r>
          </w:p>
        </w:tc>
      </w:tr>
    </w:tbl>
    <w:p w:rsidR="00CE6E2E" w:rsidRDefault="00CE6E2E">
      <w:pPr>
        <w:spacing w:after="299" w:line="1" w:lineRule="exact"/>
      </w:pPr>
    </w:p>
    <w:p w:rsidR="00CE6E2E" w:rsidRDefault="007D12E3" w:rsidP="007D12E3">
      <w:pPr>
        <w:pStyle w:val="1"/>
        <w:tabs>
          <w:tab w:val="left" w:pos="906"/>
        </w:tabs>
        <w:ind w:firstLine="426"/>
      </w:pPr>
      <w:r>
        <w:t xml:space="preserve">3.2 </w:t>
      </w:r>
      <w:r w:rsidR="00EE787E">
        <w:t>Функциональные особенности.</w:t>
      </w:r>
    </w:p>
    <w:p w:rsidR="00CE6E2E" w:rsidRDefault="007D12E3" w:rsidP="007D12E3">
      <w:pPr>
        <w:pStyle w:val="1"/>
        <w:tabs>
          <w:tab w:val="left" w:pos="1089"/>
        </w:tabs>
        <w:ind w:firstLine="426"/>
      </w:pPr>
      <w:r>
        <w:t xml:space="preserve">3.2.1. </w:t>
      </w:r>
      <w:r w:rsidR="00EE787E">
        <w:t>Внутренняя калибровка.</w:t>
      </w:r>
    </w:p>
    <w:p w:rsidR="00CE6E2E" w:rsidRDefault="007D12E3" w:rsidP="007D12E3">
      <w:pPr>
        <w:pStyle w:val="1"/>
        <w:tabs>
          <w:tab w:val="left" w:pos="1147"/>
        </w:tabs>
        <w:ind w:firstLine="426"/>
      </w:pPr>
      <w:r>
        <w:t xml:space="preserve">3.2.2 </w:t>
      </w:r>
      <w:r w:rsidR="00EE787E">
        <w:t>Функция автоматической диагностики (сообщение об ошибках отображаются на дисплее весов).</w:t>
      </w:r>
    </w:p>
    <w:p w:rsidR="00CE6E2E" w:rsidRDefault="007D12E3" w:rsidP="007D12E3">
      <w:pPr>
        <w:pStyle w:val="1"/>
        <w:tabs>
          <w:tab w:val="left" w:pos="902"/>
        </w:tabs>
        <w:ind w:firstLine="426"/>
      </w:pPr>
      <w:r>
        <w:t xml:space="preserve">3.3 </w:t>
      </w:r>
      <w:r w:rsidR="00EE787E">
        <w:t>Конструктивные особенности.</w:t>
      </w:r>
    </w:p>
    <w:p w:rsidR="00CE6E2E" w:rsidRDefault="007D12E3" w:rsidP="007D12E3">
      <w:pPr>
        <w:pStyle w:val="1"/>
        <w:tabs>
          <w:tab w:val="left" w:pos="1074"/>
        </w:tabs>
        <w:spacing w:after="220"/>
        <w:ind w:firstLine="426"/>
        <w:jc w:val="both"/>
      </w:pPr>
      <w:r>
        <w:t xml:space="preserve">3.3.1. </w:t>
      </w:r>
      <w:r w:rsidR="00EE787E">
        <w:t>Прозрачный ветрозащитный кожух (полезная высота не менее 220 мм).</w:t>
      </w:r>
    </w:p>
    <w:p w:rsidR="00CE6E2E" w:rsidRDefault="007D12E3" w:rsidP="007D12E3">
      <w:pPr>
        <w:pStyle w:val="1"/>
        <w:tabs>
          <w:tab w:val="left" w:pos="965"/>
        </w:tabs>
        <w:spacing w:line="228" w:lineRule="auto"/>
        <w:ind w:firstLine="426"/>
        <w:jc w:val="both"/>
      </w:pPr>
      <w:r>
        <w:t xml:space="preserve">3.3.2 </w:t>
      </w:r>
      <w:r w:rsidR="00EE787E">
        <w:t>Ручной способ открывания и закрывания дверок ветрозащитного кожуха (справ</w:t>
      </w:r>
      <w:r w:rsidR="00EE787E">
        <w:t>а, слева, сверху).</w:t>
      </w:r>
    </w:p>
    <w:p w:rsidR="00CE6E2E" w:rsidRDefault="007D12E3" w:rsidP="007D12E3">
      <w:pPr>
        <w:pStyle w:val="1"/>
        <w:tabs>
          <w:tab w:val="left" w:pos="951"/>
        </w:tabs>
        <w:spacing w:line="228" w:lineRule="auto"/>
        <w:ind w:firstLine="426"/>
        <w:jc w:val="both"/>
      </w:pPr>
      <w:r>
        <w:t xml:space="preserve">3.3.3 </w:t>
      </w:r>
      <w:r w:rsidR="00EE787E">
        <w:t>Наличие электронного или пузырькового датчика слежения за установкой весов по уровню.</w:t>
      </w:r>
    </w:p>
    <w:p w:rsidR="00CE6E2E" w:rsidRDefault="007D12E3" w:rsidP="007D12E3">
      <w:pPr>
        <w:pStyle w:val="1"/>
        <w:tabs>
          <w:tab w:val="left" w:pos="1104"/>
        </w:tabs>
        <w:ind w:firstLine="426"/>
        <w:jc w:val="both"/>
      </w:pPr>
      <w:r>
        <w:t xml:space="preserve">3.3.4. </w:t>
      </w:r>
      <w:r w:rsidR="00EE787E">
        <w:t>Конструкция весов должна обеспечивать исключение попадания пролитых или просыпанных веществ внутрь механизма весов.</w:t>
      </w:r>
    </w:p>
    <w:p w:rsidR="00CE6E2E" w:rsidRDefault="00EE787E" w:rsidP="007D12E3">
      <w:pPr>
        <w:pStyle w:val="1"/>
        <w:jc w:val="both"/>
      </w:pPr>
      <w:r>
        <w:t xml:space="preserve">Допускается поставка товара с </w:t>
      </w:r>
      <w:r>
        <w:t>характеристиками не хуже, указанных в п.</w:t>
      </w:r>
      <w:r w:rsidR="007D12E3">
        <w:t>3</w:t>
      </w:r>
      <w:r>
        <w:t>.1,</w:t>
      </w:r>
    </w:p>
    <w:p w:rsidR="00CE6E2E" w:rsidRDefault="00EE787E" w:rsidP="007D12E3">
      <w:pPr>
        <w:pStyle w:val="a5"/>
        <w:spacing w:after="220"/>
        <w:ind w:left="101" w:firstLine="0"/>
        <w:jc w:val="both"/>
      </w:pPr>
      <w:r>
        <w:rPr>
          <w:u w:val="none"/>
        </w:rPr>
        <w:t>п.</w:t>
      </w:r>
      <w:r w:rsidR="007D12E3">
        <w:rPr>
          <w:u w:val="none"/>
        </w:rPr>
        <w:t>3</w:t>
      </w:r>
      <w:r>
        <w:rPr>
          <w:u w:val="none"/>
        </w:rPr>
        <w:t>.2, п.</w:t>
      </w:r>
      <w:r w:rsidR="007D12E3">
        <w:rPr>
          <w:u w:val="none"/>
        </w:rPr>
        <w:t>3</w:t>
      </w:r>
      <w:r>
        <w:rPr>
          <w:u w:val="none"/>
        </w:rPr>
        <w:t>.3.</w:t>
      </w:r>
    </w:p>
    <w:p w:rsidR="00CE6E2E" w:rsidRDefault="007D12E3">
      <w:pPr>
        <w:pStyle w:val="a5"/>
        <w:spacing w:after="0"/>
        <w:ind w:firstLine="0"/>
        <w:jc w:val="both"/>
      </w:pPr>
      <w:r>
        <w:rPr>
          <w:u w:val="none"/>
        </w:rPr>
        <w:t>3</w:t>
      </w:r>
      <w:r w:rsidR="00EE787E">
        <w:rPr>
          <w:u w:val="none"/>
        </w:rPr>
        <w:t>.4 Комплект поставки.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6"/>
        <w:gridCol w:w="7939"/>
        <w:gridCol w:w="1392"/>
      </w:tblGrid>
      <w:tr w:rsidR="00CE6E2E" w:rsidTr="007D12E3">
        <w:tblPrEx>
          <w:tblCellMar>
            <w:top w:w="0" w:type="dxa"/>
            <w:bottom w:w="0" w:type="dxa"/>
          </w:tblCellMar>
        </w:tblPrEx>
        <w:trPr>
          <w:trHeight w:hRule="exact" w:val="672"/>
          <w:tblHeader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E6E2E" w:rsidRDefault="00EE787E">
            <w:pPr>
              <w:pStyle w:val="a7"/>
              <w:spacing w:line="233" w:lineRule="auto"/>
              <w:ind w:firstLine="0"/>
              <w:jc w:val="center"/>
            </w:pPr>
            <w:r>
              <w:t>№ п/п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E6E2E" w:rsidRDefault="00EE787E">
            <w:pPr>
              <w:pStyle w:val="a7"/>
              <w:ind w:firstLine="0"/>
              <w:jc w:val="center"/>
            </w:pPr>
            <w:r>
              <w:t>Наименование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6E2E" w:rsidRDefault="00EE787E">
            <w:pPr>
              <w:pStyle w:val="a7"/>
              <w:ind w:firstLine="0"/>
              <w:jc w:val="center"/>
            </w:pPr>
            <w:r>
              <w:t>Кол-во, шт.</w:t>
            </w:r>
          </w:p>
        </w:tc>
      </w:tr>
      <w:tr w:rsidR="00CE6E2E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E6E2E" w:rsidRDefault="00EE787E">
            <w:pPr>
              <w:pStyle w:val="a7"/>
              <w:ind w:firstLine="320"/>
            </w:pPr>
            <w:r>
              <w:t>1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E6E2E" w:rsidRDefault="00EE787E">
            <w:pPr>
              <w:pStyle w:val="a7"/>
              <w:ind w:firstLine="0"/>
            </w:pPr>
            <w:r>
              <w:t>Весы лабораторные аналитические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6E2E" w:rsidRDefault="00EE787E">
            <w:pPr>
              <w:pStyle w:val="a7"/>
              <w:ind w:firstLine="0"/>
              <w:jc w:val="center"/>
            </w:pPr>
            <w:r>
              <w:t>1</w:t>
            </w:r>
          </w:p>
        </w:tc>
      </w:tr>
      <w:tr w:rsidR="00CE6E2E">
        <w:tblPrEx>
          <w:tblCellMar>
            <w:top w:w="0" w:type="dxa"/>
            <w:bottom w:w="0" w:type="dxa"/>
          </w:tblCellMar>
        </w:tblPrEx>
        <w:trPr>
          <w:trHeight w:hRule="exact" w:val="658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E6E2E" w:rsidRDefault="00EE787E">
            <w:pPr>
              <w:pStyle w:val="a7"/>
              <w:ind w:firstLine="320"/>
            </w:pPr>
            <w:r>
              <w:t>2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E6E2E" w:rsidRDefault="00EE787E">
            <w:pPr>
              <w:pStyle w:val="a7"/>
              <w:ind w:firstLine="0"/>
            </w:pPr>
            <w:r>
              <w:t>Ветрозащитный кожух для защиты от воздушных потоков, пыли, влаги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2E" w:rsidRDefault="00EE787E">
            <w:pPr>
              <w:pStyle w:val="a7"/>
              <w:ind w:firstLine="0"/>
              <w:jc w:val="center"/>
            </w:pPr>
            <w:r>
              <w:t>1</w:t>
            </w:r>
          </w:p>
        </w:tc>
      </w:tr>
      <w:tr w:rsidR="00CE6E2E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E6E2E" w:rsidRDefault="00EE787E">
            <w:pPr>
              <w:pStyle w:val="a7"/>
              <w:ind w:firstLine="320"/>
            </w:pPr>
            <w:r>
              <w:lastRenderedPageBreak/>
              <w:t>3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E6E2E" w:rsidRDefault="00EE787E">
            <w:pPr>
              <w:pStyle w:val="a7"/>
              <w:ind w:firstLine="0"/>
            </w:pPr>
            <w:r>
              <w:t xml:space="preserve">Адаптер питания от сети </w:t>
            </w:r>
            <w:r>
              <w:t>переменного тока 220В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6E2E" w:rsidRDefault="00EE787E">
            <w:pPr>
              <w:pStyle w:val="a7"/>
              <w:ind w:firstLine="0"/>
              <w:jc w:val="center"/>
            </w:pPr>
            <w:r>
              <w:t>1</w:t>
            </w:r>
          </w:p>
        </w:tc>
      </w:tr>
      <w:tr w:rsidR="00CE6E2E">
        <w:tblPrEx>
          <w:tblCellMar>
            <w:top w:w="0" w:type="dxa"/>
            <w:bottom w:w="0" w:type="dxa"/>
          </w:tblCellMar>
        </w:tblPrEx>
        <w:trPr>
          <w:trHeight w:hRule="exact" w:val="350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E6E2E" w:rsidRDefault="00EE787E">
            <w:pPr>
              <w:pStyle w:val="a7"/>
              <w:ind w:firstLine="320"/>
            </w:pPr>
            <w:r>
              <w:t>4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E6E2E" w:rsidRDefault="00EE787E">
            <w:pPr>
              <w:pStyle w:val="a7"/>
              <w:ind w:firstLine="0"/>
            </w:pPr>
            <w:r>
              <w:t>Комплект технической документации на русском языке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6E2E" w:rsidRDefault="00EE787E">
            <w:pPr>
              <w:pStyle w:val="a7"/>
              <w:ind w:firstLine="0"/>
              <w:jc w:val="center"/>
            </w:pPr>
            <w:r>
              <w:t>1</w:t>
            </w:r>
          </w:p>
        </w:tc>
      </w:tr>
    </w:tbl>
    <w:p w:rsidR="00CE6E2E" w:rsidRDefault="00CE6E2E">
      <w:pPr>
        <w:spacing w:after="199" w:line="1" w:lineRule="exact"/>
      </w:pPr>
    </w:p>
    <w:p w:rsidR="00CE6E2E" w:rsidRDefault="007D12E3" w:rsidP="007D12E3">
      <w:pPr>
        <w:pStyle w:val="1"/>
        <w:tabs>
          <w:tab w:val="left" w:pos="913"/>
        </w:tabs>
        <w:ind w:firstLine="426"/>
        <w:jc w:val="both"/>
      </w:pPr>
      <w:r>
        <w:t xml:space="preserve">4. </w:t>
      </w:r>
      <w:r w:rsidR="00EE787E">
        <w:t>Требования к комплекту технической документации, входящей в комплект поставки.</w:t>
      </w:r>
    </w:p>
    <w:p w:rsidR="00CE6E2E" w:rsidRDefault="007D12E3" w:rsidP="007D12E3">
      <w:pPr>
        <w:pStyle w:val="1"/>
        <w:tabs>
          <w:tab w:val="left" w:pos="827"/>
        </w:tabs>
        <w:ind w:firstLine="426"/>
        <w:jc w:val="both"/>
      </w:pPr>
      <w:r>
        <w:t xml:space="preserve">4.1. </w:t>
      </w:r>
      <w:r w:rsidR="00EE787E">
        <w:t>Техническая документация должна быть предоставлена на русском языке.</w:t>
      </w:r>
    </w:p>
    <w:p w:rsidR="00CE6E2E" w:rsidRDefault="007D12E3" w:rsidP="007D12E3">
      <w:pPr>
        <w:pStyle w:val="1"/>
        <w:tabs>
          <w:tab w:val="left" w:pos="846"/>
        </w:tabs>
        <w:ind w:firstLine="426"/>
        <w:jc w:val="both"/>
      </w:pPr>
      <w:r>
        <w:t xml:space="preserve">4.2. </w:t>
      </w:r>
      <w:r w:rsidR="00EE787E">
        <w:t xml:space="preserve">Комплект технической </w:t>
      </w:r>
      <w:r w:rsidR="00EE787E">
        <w:t>документации должен включать:</w:t>
      </w:r>
    </w:p>
    <w:p w:rsidR="00CE6E2E" w:rsidRDefault="007D12E3" w:rsidP="007D12E3">
      <w:pPr>
        <w:pStyle w:val="1"/>
        <w:tabs>
          <w:tab w:val="left" w:pos="946"/>
        </w:tabs>
        <w:ind w:firstLine="426"/>
        <w:jc w:val="both"/>
      </w:pPr>
      <w:r>
        <w:t xml:space="preserve">4.2.1 </w:t>
      </w:r>
      <w:r w:rsidR="00EE787E">
        <w:t>Эксплуатационную документацию (паспорт, руководство по эксплуатации и т.п.) на поставляемое оборудование, содержащую сведения, удостоверяющие гарантии изготовителя, значения основных параметров и характеристик, сведения о конс</w:t>
      </w:r>
      <w:r w:rsidR="00EE787E">
        <w:t>трукции и принципе действия оборудования, его составных частей и указания, необходимые для выполнения регулировки, правильной и безопасной эксплуатации, проведения технического обслуживания и ремонта.</w:t>
      </w:r>
    </w:p>
    <w:p w:rsidR="00CE6E2E" w:rsidRDefault="00732A63" w:rsidP="00732A63">
      <w:pPr>
        <w:pStyle w:val="1"/>
        <w:tabs>
          <w:tab w:val="left" w:pos="965"/>
        </w:tabs>
        <w:ind w:firstLine="426"/>
        <w:jc w:val="both"/>
      </w:pPr>
      <w:r>
        <w:t xml:space="preserve">4.2.2 </w:t>
      </w:r>
      <w:r w:rsidR="00EE787E">
        <w:t>Паспорт со сведениями о содержании драгоценных и цветны</w:t>
      </w:r>
      <w:r w:rsidR="00EE787E">
        <w:t>х металлов или об их отсутствии с отметкой о дате изготовления оборудования.</w:t>
      </w:r>
    </w:p>
    <w:p w:rsidR="00CE6E2E" w:rsidRDefault="00732A63" w:rsidP="00732A63">
      <w:pPr>
        <w:pStyle w:val="1"/>
        <w:tabs>
          <w:tab w:val="left" w:pos="960"/>
        </w:tabs>
        <w:ind w:firstLine="426"/>
        <w:jc w:val="both"/>
      </w:pPr>
      <w:r>
        <w:t xml:space="preserve">4.2.3. </w:t>
      </w:r>
      <w:r w:rsidR="00EE787E">
        <w:t>Свидетельство о первичной поверке, действующее на территории Республики Беларусь (должно быть действительно на момент поставки оборудования на склад потребителя).</w:t>
      </w:r>
    </w:p>
    <w:p w:rsidR="00CE6E2E" w:rsidRDefault="00732A63" w:rsidP="00732A63">
      <w:pPr>
        <w:pStyle w:val="1"/>
        <w:tabs>
          <w:tab w:val="left" w:pos="970"/>
        </w:tabs>
        <w:ind w:firstLine="426"/>
        <w:jc w:val="both"/>
      </w:pPr>
      <w:r>
        <w:t xml:space="preserve">4.2.4. </w:t>
      </w:r>
      <w:r w:rsidR="00EE787E">
        <w:t xml:space="preserve">Копию </w:t>
      </w:r>
      <w:r w:rsidR="00EE787E">
        <w:t>действующего на дату изготовления оборудования сертификата об утверждении типа средства измерений, зарегистрированного в Государственном реестре средств измерений Комитета по стандартизации Республики Беларусь на поставляемое оборудование.</w:t>
      </w:r>
    </w:p>
    <w:p w:rsidR="00CE6E2E" w:rsidRDefault="00732A63" w:rsidP="00732A63">
      <w:pPr>
        <w:pStyle w:val="1"/>
        <w:tabs>
          <w:tab w:val="left" w:pos="960"/>
        </w:tabs>
        <w:ind w:firstLine="426"/>
        <w:jc w:val="both"/>
      </w:pPr>
      <w:r>
        <w:t xml:space="preserve">4.2.5 </w:t>
      </w:r>
      <w:r w:rsidR="00EE787E">
        <w:t>Копию сертификат</w:t>
      </w:r>
      <w:r w:rsidR="00EE787E">
        <w:t>а или декларации на поставляемое оборудование о соответствии требованиям ТР ТС 004/2011 «О безопасности низковольтного оборудования» (с приложением при наличии). Документ должен быть действующим на момент выпуска товара в обращение;</w:t>
      </w:r>
    </w:p>
    <w:p w:rsidR="00732A63" w:rsidRDefault="00732A63" w:rsidP="00732A63">
      <w:pPr>
        <w:pStyle w:val="1"/>
        <w:tabs>
          <w:tab w:val="left" w:pos="975"/>
        </w:tabs>
        <w:ind w:firstLine="426"/>
        <w:jc w:val="both"/>
      </w:pPr>
      <w:r>
        <w:t xml:space="preserve">4.2.6 </w:t>
      </w:r>
      <w:r w:rsidR="00EE787E">
        <w:t>Копию сертификата или д</w:t>
      </w:r>
      <w:r w:rsidR="00EE787E">
        <w:t>екларации на поставляемое оборудование о соответствии требованиям ТР ТС 020/2011 «Электромагнитная совместимость технических средств» (с приложением при наличии). Документ должен быть действующим на момент выпуска товара в обращение.</w:t>
      </w:r>
    </w:p>
    <w:p w:rsidR="00CE6E2E" w:rsidRDefault="00732A63" w:rsidP="00732A63">
      <w:pPr>
        <w:pStyle w:val="1"/>
        <w:tabs>
          <w:tab w:val="left" w:pos="1455"/>
        </w:tabs>
        <w:ind w:left="620" w:firstLine="0"/>
        <w:jc w:val="both"/>
      </w:pPr>
      <w:r>
        <w:t xml:space="preserve">5.    </w:t>
      </w:r>
      <w:r w:rsidR="00EE787E">
        <w:t>Дополнительные требов</w:t>
      </w:r>
      <w:r w:rsidR="00EE787E">
        <w:t>ания.</w:t>
      </w:r>
    </w:p>
    <w:p w:rsidR="00CE6E2E" w:rsidRDefault="00EE787E">
      <w:pPr>
        <w:pStyle w:val="1"/>
        <w:ind w:firstLine="620"/>
        <w:jc w:val="both"/>
      </w:pPr>
      <w:r>
        <w:t>Претендент в составе своей технической части предложения должен письменно подтвердить, что:</w:t>
      </w:r>
    </w:p>
    <w:p w:rsidR="00CE6E2E" w:rsidRDefault="00EE787E">
      <w:pPr>
        <w:pStyle w:val="1"/>
        <w:numPr>
          <w:ilvl w:val="1"/>
          <w:numId w:val="4"/>
        </w:numPr>
        <w:tabs>
          <w:tab w:val="left" w:pos="1078"/>
        </w:tabs>
        <w:ind w:firstLine="620"/>
        <w:jc w:val="both"/>
      </w:pPr>
      <w:r>
        <w:t>Гарантийные обязательства - не менее 12 месяцев с даты поступления товара на склад покупателя.</w:t>
      </w:r>
    </w:p>
    <w:p w:rsidR="00CE6E2E" w:rsidRDefault="00EE787E">
      <w:pPr>
        <w:pStyle w:val="1"/>
        <w:numPr>
          <w:ilvl w:val="1"/>
          <w:numId w:val="4"/>
        </w:numPr>
        <w:tabs>
          <w:tab w:val="left" w:pos="1093"/>
        </w:tabs>
        <w:ind w:firstLine="620"/>
        <w:jc w:val="both"/>
      </w:pPr>
      <w:r>
        <w:t xml:space="preserve">Оборудование должно быть новым, не бывшим в употреблении, дата </w:t>
      </w:r>
      <w:r>
        <w:t>изготовления - не ранее 2025 года.</w:t>
      </w:r>
    </w:p>
    <w:p w:rsidR="00CE6E2E" w:rsidRDefault="00EE787E">
      <w:pPr>
        <w:pStyle w:val="1"/>
        <w:numPr>
          <w:ilvl w:val="1"/>
          <w:numId w:val="4"/>
        </w:numPr>
        <w:tabs>
          <w:tab w:val="left" w:pos="1088"/>
        </w:tabs>
        <w:ind w:firstLine="620"/>
        <w:jc w:val="both"/>
      </w:pPr>
      <w:r>
        <w:t>Ремонт оборудования в случае наступления гарантийных обязательств будет проведен в течение 2 месяцев с момента получения информации о неисправности.</w:t>
      </w:r>
    </w:p>
    <w:p w:rsidR="00CE6E2E" w:rsidRDefault="00EE787E">
      <w:pPr>
        <w:pStyle w:val="1"/>
        <w:numPr>
          <w:ilvl w:val="1"/>
          <w:numId w:val="4"/>
        </w:numPr>
        <w:tabs>
          <w:tab w:val="left" w:pos="1102"/>
        </w:tabs>
        <w:spacing w:after="100"/>
        <w:ind w:firstLine="620"/>
        <w:jc w:val="both"/>
      </w:pPr>
      <w:r>
        <w:t>Доставка оборудования и его возврат для выполнения гарантийных обязатель</w:t>
      </w:r>
      <w:r>
        <w:t>ств по ремонту будет осуществляться за счет поставщика.</w:t>
      </w:r>
    </w:p>
    <w:p w:rsidR="00CE6E2E" w:rsidRDefault="00EE787E">
      <w:pPr>
        <w:pStyle w:val="1"/>
        <w:ind w:firstLine="620"/>
        <w:jc w:val="both"/>
      </w:pPr>
      <w:r>
        <w:t>7 Претендент в составе своей технической части предложения должен предоставить на русском языке:</w:t>
      </w:r>
    </w:p>
    <w:p w:rsidR="00871452" w:rsidRDefault="00871452" w:rsidP="00871452">
      <w:pPr>
        <w:pStyle w:val="1"/>
        <w:numPr>
          <w:ilvl w:val="0"/>
          <w:numId w:val="7"/>
        </w:numPr>
        <w:jc w:val="both"/>
      </w:pPr>
      <w:r w:rsidRPr="00871452">
        <w:lastRenderedPageBreak/>
        <w:t>подробное техническое описание предлагаемого к поставке оборудования;</w:t>
      </w:r>
    </w:p>
    <w:p w:rsidR="00871452" w:rsidRPr="00871452" w:rsidRDefault="00871452" w:rsidP="00871452">
      <w:pPr>
        <w:pStyle w:val="aa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71452">
        <w:rPr>
          <w:rFonts w:ascii="Times New Roman" w:eastAsia="Times New Roman" w:hAnsi="Times New Roman" w:cs="Times New Roman"/>
          <w:sz w:val="28"/>
          <w:szCs w:val="28"/>
        </w:rPr>
        <w:t>пояснительную записку с ответами на все вопросы, оговоренные в разделах 3-5.</w:t>
      </w:r>
    </w:p>
    <w:p w:rsidR="00871452" w:rsidRDefault="00871452" w:rsidP="00871452">
      <w:pPr>
        <w:pStyle w:val="1"/>
        <w:ind w:left="142" w:firstLine="958"/>
        <w:jc w:val="both"/>
      </w:pPr>
      <w:r>
        <w:t>Пояснительная записка должна содержать номер пункта и подробное описание с пояснением, каким образом достигается выполнение требований данного пункта.</w:t>
      </w:r>
      <w:bookmarkStart w:id="0" w:name="_GoBack"/>
      <w:bookmarkEnd w:id="0"/>
    </w:p>
    <w:p w:rsidR="00CE6E2E" w:rsidRDefault="00CE6E2E" w:rsidP="00732A63">
      <w:pPr>
        <w:pStyle w:val="1"/>
        <w:tabs>
          <w:tab w:val="left" w:pos="817"/>
        </w:tabs>
        <w:ind w:left="142" w:firstLine="0"/>
        <w:jc w:val="both"/>
      </w:pPr>
    </w:p>
    <w:p w:rsidR="00CE6E2E" w:rsidRDefault="00871452" w:rsidP="00871452">
      <w:pPr>
        <w:pStyle w:val="1"/>
        <w:tabs>
          <w:tab w:val="left" w:pos="277"/>
        </w:tabs>
        <w:spacing w:after="240"/>
        <w:ind w:firstLine="0"/>
        <w:jc w:val="both"/>
        <w:sectPr w:rsidR="00CE6E2E">
          <w:type w:val="continuous"/>
          <w:pgSz w:w="11900" w:h="16840"/>
          <w:pgMar w:top="580" w:right="625" w:bottom="1347" w:left="1128" w:header="152" w:footer="919" w:gutter="0"/>
          <w:cols w:space="720"/>
          <w:noEndnote/>
          <w:docGrid w:linePitch="360"/>
        </w:sectPr>
      </w:pPr>
      <w:r>
        <w:t xml:space="preserve">   </w:t>
      </w:r>
    </w:p>
    <w:p w:rsidR="00CE6E2E" w:rsidRDefault="00CE6E2E" w:rsidP="00871452">
      <w:pPr>
        <w:pStyle w:val="1"/>
        <w:spacing w:after="240"/>
        <w:ind w:firstLine="1276"/>
      </w:pPr>
    </w:p>
    <w:p w:rsidR="00CE6E2E" w:rsidRDefault="00CE6E2E">
      <w:pPr>
        <w:spacing w:line="240" w:lineRule="exact"/>
        <w:rPr>
          <w:sz w:val="19"/>
          <w:szCs w:val="19"/>
        </w:rPr>
      </w:pPr>
    </w:p>
    <w:p w:rsidR="00CE6E2E" w:rsidRDefault="00CE6E2E">
      <w:pPr>
        <w:spacing w:line="240" w:lineRule="exact"/>
        <w:rPr>
          <w:sz w:val="19"/>
          <w:szCs w:val="19"/>
        </w:rPr>
      </w:pPr>
    </w:p>
    <w:p w:rsidR="00CE6E2E" w:rsidRDefault="00CE6E2E">
      <w:pPr>
        <w:spacing w:before="29" w:after="29" w:line="240" w:lineRule="exact"/>
        <w:rPr>
          <w:sz w:val="19"/>
          <w:szCs w:val="19"/>
        </w:rPr>
      </w:pPr>
    </w:p>
    <w:p w:rsidR="00CE6E2E" w:rsidRDefault="00CE6E2E">
      <w:pPr>
        <w:spacing w:line="1" w:lineRule="exact"/>
        <w:sectPr w:rsidR="00CE6E2E">
          <w:type w:val="continuous"/>
          <w:pgSz w:w="11900" w:h="16840"/>
          <w:pgMar w:top="633" w:right="0" w:bottom="205" w:left="0" w:header="0" w:footer="3" w:gutter="0"/>
          <w:cols w:space="720"/>
          <w:noEndnote/>
          <w:docGrid w:linePitch="360"/>
        </w:sectPr>
      </w:pPr>
    </w:p>
    <w:p w:rsidR="00CE6E2E" w:rsidRDefault="00CE6E2E">
      <w:pPr>
        <w:spacing w:after="103" w:line="1" w:lineRule="exact"/>
      </w:pPr>
    </w:p>
    <w:p w:rsidR="00CE6E2E" w:rsidRDefault="00CE6E2E">
      <w:pPr>
        <w:spacing w:line="1" w:lineRule="exact"/>
      </w:pPr>
    </w:p>
    <w:sectPr w:rsidR="00CE6E2E">
      <w:type w:val="continuous"/>
      <w:pgSz w:w="11900" w:h="16840"/>
      <w:pgMar w:top="633" w:right="555" w:bottom="205" w:left="87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87E" w:rsidRDefault="00EE787E">
      <w:r>
        <w:separator/>
      </w:r>
    </w:p>
  </w:endnote>
  <w:endnote w:type="continuationSeparator" w:id="0">
    <w:p w:rsidR="00EE787E" w:rsidRDefault="00EE7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87E" w:rsidRDefault="00EE787E"/>
  </w:footnote>
  <w:footnote w:type="continuationSeparator" w:id="0">
    <w:p w:rsidR="00EE787E" w:rsidRDefault="00EE787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01633"/>
    <w:multiLevelType w:val="multilevel"/>
    <w:tmpl w:val="99AE17F6"/>
    <w:lvl w:ilvl="0">
      <w:start w:val="4"/>
      <w:numFmt w:val="decimal"/>
      <w:lvlText w:val="%1"/>
      <w:lvlJc w:val="left"/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B28364D"/>
    <w:multiLevelType w:val="multilevel"/>
    <w:tmpl w:val="B86A4196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4F47D5D"/>
    <w:multiLevelType w:val="hybridMultilevel"/>
    <w:tmpl w:val="44B2B25C"/>
    <w:lvl w:ilvl="0" w:tplc="FBC20AB2">
      <w:start w:val="1"/>
      <w:numFmt w:val="bullet"/>
      <w:lvlText w:val=""/>
      <w:lvlJc w:val="left"/>
      <w:pPr>
        <w:ind w:left="11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3" w15:restartNumberingAfterBreak="0">
    <w:nsid w:val="45E47F12"/>
    <w:multiLevelType w:val="hybridMultilevel"/>
    <w:tmpl w:val="61BCCBE6"/>
    <w:lvl w:ilvl="0" w:tplc="0419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4" w15:restartNumberingAfterBreak="0">
    <w:nsid w:val="4F0C49CC"/>
    <w:multiLevelType w:val="multilevel"/>
    <w:tmpl w:val="C9F8D0B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FFB6882"/>
    <w:multiLevelType w:val="multilevel"/>
    <w:tmpl w:val="2600309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4263138"/>
    <w:multiLevelType w:val="multilevel"/>
    <w:tmpl w:val="FE6ABC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E2E"/>
    <w:rsid w:val="006B5C44"/>
    <w:rsid w:val="00732A63"/>
    <w:rsid w:val="007D12E3"/>
    <w:rsid w:val="00871452"/>
    <w:rsid w:val="00CE6E2E"/>
    <w:rsid w:val="00EE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90E37"/>
  <w15:docId w15:val="{DC18DB3C-5D67-4422-9E55-1553058D8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singl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Подпись к картинке_"/>
    <w:basedOn w:val="a0"/>
    <w:link w:val="a9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paragraph" w:customStyle="1" w:styleId="1">
    <w:name w:val="Основной текст1"/>
    <w:basedOn w:val="a"/>
    <w:link w:val="a3"/>
    <w:pPr>
      <w:ind w:firstLine="38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after="110"/>
      <w:ind w:firstLine="140"/>
    </w:pPr>
    <w:rPr>
      <w:rFonts w:ascii="Times New Roman" w:eastAsia="Times New Roman" w:hAnsi="Times New Roman" w:cs="Times New Roman"/>
      <w:sz w:val="28"/>
      <w:szCs w:val="28"/>
      <w:u w:val="single"/>
    </w:rPr>
  </w:style>
  <w:style w:type="paragraph" w:customStyle="1" w:styleId="a7">
    <w:name w:val="Другое"/>
    <w:basedOn w:val="a"/>
    <w:link w:val="a6"/>
    <w:pPr>
      <w:ind w:firstLine="38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Подпись к картинке"/>
    <w:basedOn w:val="a"/>
    <w:link w:val="a8"/>
    <w:rPr>
      <w:rFonts w:ascii="Arial" w:eastAsia="Arial" w:hAnsi="Arial" w:cs="Arial"/>
      <w:sz w:val="15"/>
      <w:szCs w:val="15"/>
    </w:rPr>
  </w:style>
  <w:style w:type="paragraph" w:customStyle="1" w:styleId="20">
    <w:name w:val="Основной текст (2)"/>
    <w:basedOn w:val="a"/>
    <w:link w:val="2"/>
    <w:rPr>
      <w:rFonts w:ascii="Arial" w:eastAsia="Arial" w:hAnsi="Arial" w:cs="Arial"/>
      <w:sz w:val="15"/>
      <w:szCs w:val="15"/>
    </w:rPr>
  </w:style>
  <w:style w:type="paragraph" w:styleId="aa">
    <w:name w:val="List Paragraph"/>
    <w:basedOn w:val="a"/>
    <w:uiPriority w:val="34"/>
    <w:qFormat/>
    <w:rsid w:val="008714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Клешторная С.Н.</cp:lastModifiedBy>
  <cp:revision>2</cp:revision>
  <dcterms:created xsi:type="dcterms:W3CDTF">2026-10-26T06:49:00Z</dcterms:created>
  <dcterms:modified xsi:type="dcterms:W3CDTF">2026-10-26T07:48:00Z</dcterms:modified>
</cp:coreProperties>
</file>