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EF6E2C">
        <w:rPr>
          <w:rFonts w:ascii="Times New Roman" w:hAnsi="Times New Roman" w:cs="Times New Roman"/>
          <w:sz w:val="28"/>
          <w:szCs w:val="28"/>
        </w:rPr>
        <w:t>27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EF6E2C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92A09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07887" w:rsidRPr="000A443A" w:rsidRDefault="00092A09" w:rsidP="000A4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Масло подсолнечное, макароны (спагетти)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00"/>
        <w:gridCol w:w="5001"/>
      </w:tblGrid>
      <w:tr w:rsidR="00092A09" w:rsidRPr="00AB1553" w:rsidTr="00092A09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E2361B" w:rsidRDefault="00EF6E2C" w:rsidP="00092A0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ru-RU"/>
              </w:rPr>
              <w:tab/>
            </w:r>
            <w:r w:rsidR="00092A09" w:rsidRPr="00092A09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>Масло подсолнечное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10.41.54.000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Масла подсолнечное и его фракции рафинированные (кроме химически модифицированных)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180 кг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Продавец обязан предоставить товар, минимальный остаточный срок годности которого на момент поставки не менее 80 %  от установленного заводом-изготовителем, соответствующий договору купли-продажи, качество товара должно соответствовать действующим стандартам Республики Беларусь и подтверждаться удостоверением качества о безопасности продовольственного сырья и пищевых продуктов, упаковочная тара должна соответствовать действующим стандартам Республики Беларусь, специфическому характеру товара и обеспечить сохранность и целостность при транспортировке, с соответствующей маркировкой, с датами изготовления и сроками реализации.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Товар: новый</w:t>
            </w:r>
          </w:p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Тара: полиэтиленовая бутылка</w:t>
            </w:r>
          </w:p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Объем: до 1 л</w:t>
            </w:r>
          </w:p>
        </w:tc>
      </w:tr>
      <w:tr w:rsidR="00092A09" w:rsidRPr="00AB1553" w:rsidTr="00092A09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92A09">
              <w:rPr>
                <w:rFonts w:ascii="Times New Roman" w:hAnsi="Times New Roman" w:cs="Times New Roman"/>
                <w:b/>
              </w:rPr>
              <w:t>Макароны (спагетти)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10.73.11.520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Изделия макаронные нитевидные, не содержащие яйца, без начинки, не подвергнутые тепловой обработке или не приготовленные каким-либо другим способом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32,4 кг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lastRenderedPageBreak/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Продавец обязан предоставить товар, минимальный остаточный срок годности которого на момент поставки не менее 80 %  от установленного заводом-изготовителем, соответствующий договору купли-продажи, качество товара должно соответствовать действующим стандартам Республики Беларусь и подтверждаться удостоверением качества о безопасности продовольственного сырья и пищевых продуктов, упаковочная тара должна соответствовать действующим стандартам Республики Беларусь, специфическому характеру товара и обеспечить сохранность и целостность при транспортировке, с соответствующей маркировкой, с датами изготовления и сроками реализации.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092A09" w:rsidRPr="00AB1553" w:rsidTr="00092A0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Товар: новый</w:t>
            </w:r>
          </w:p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Описание: весовые</w:t>
            </w:r>
          </w:p>
          <w:p w:rsidR="00092A09" w:rsidRPr="00092A09" w:rsidRDefault="00092A09" w:rsidP="00092A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92A09">
              <w:rPr>
                <w:rFonts w:ascii="Times New Roman" w:hAnsi="Times New Roman" w:cs="Times New Roman"/>
              </w:rPr>
              <w:t>Сорт: В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92A09" w:rsidRPr="006145DB" w:rsidRDefault="00092A09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Медицинская сестра-диетолог__________________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Мартусевич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092A09" w:rsidRPr="006145DB" w:rsidSect="00EF6E2C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92A09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93BC8"/>
    <w:rsid w:val="008A64F9"/>
    <w:rsid w:val="00915CCA"/>
    <w:rsid w:val="0095449A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EF6E2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3F0580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6B0CD-BAA0-4A9E-A02E-B3C44F54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cp:lastPrinted>2026-10-27T06:57:00Z</cp:lastPrinted>
  <dcterms:created xsi:type="dcterms:W3CDTF">2026-10-27T06:59:00Z</dcterms:created>
  <dcterms:modified xsi:type="dcterms:W3CDTF">2026-10-27T06:59:00Z</dcterms:modified>
</cp:coreProperties>
</file>