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AF3ED" w14:textId="263A61DB" w:rsidR="009174DF" w:rsidRPr="009174DF" w:rsidRDefault="009174DF" w:rsidP="009174DF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174D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D4C24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14:paraId="40C5C664" w14:textId="236CA7A3" w:rsidR="00E27CC3" w:rsidRDefault="009174DF" w:rsidP="009174DF">
      <w:pPr>
        <w:pStyle w:val="a9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174DF">
        <w:rPr>
          <w:rFonts w:ascii="Times New Roman" w:hAnsi="Times New Roman" w:cs="Times New Roman"/>
          <w:sz w:val="28"/>
          <w:szCs w:val="28"/>
        </w:rPr>
        <w:t>к Заданию на закупку</w:t>
      </w:r>
    </w:p>
    <w:p w14:paraId="2C7EED69" w14:textId="77777777" w:rsidR="00E27CC3" w:rsidRDefault="00E27CC3" w:rsidP="00E27CC3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</w:p>
    <w:p w14:paraId="3ECBAC8A" w14:textId="2574E0CD" w:rsidR="00546DEC" w:rsidRDefault="00612992" w:rsidP="0034326E">
      <w:pPr>
        <w:pStyle w:val="a9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7CC3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  <w:r w:rsidR="003432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C5850" w:rsidRPr="00E27CC3">
        <w:rPr>
          <w:rFonts w:ascii="Times New Roman" w:hAnsi="Times New Roman" w:cs="Times New Roman"/>
          <w:b/>
          <w:bCs/>
          <w:sz w:val="28"/>
          <w:szCs w:val="28"/>
        </w:rPr>
        <w:t>на закупку</w:t>
      </w:r>
      <w:r w:rsidR="00B22A3E" w:rsidRPr="00E27C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326E">
        <w:rPr>
          <w:rFonts w:ascii="Times New Roman" w:hAnsi="Times New Roman" w:cs="Times New Roman"/>
          <w:b/>
          <w:bCs/>
          <w:sz w:val="28"/>
          <w:szCs w:val="28"/>
        </w:rPr>
        <w:t>бутылки</w:t>
      </w:r>
    </w:p>
    <w:p w14:paraId="2244DDAB" w14:textId="6B85E07C" w:rsidR="00467F6D" w:rsidRPr="00CE4958" w:rsidRDefault="00467F6D" w:rsidP="00CE4958">
      <w:pPr>
        <w:tabs>
          <w:tab w:val="left" w:pos="993"/>
        </w:tabs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2"/>
      <w:bookmarkEnd w:id="1"/>
    </w:p>
    <w:p w14:paraId="070BAB64" w14:textId="38C44877" w:rsidR="00E252AC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4326E" w:rsidRPr="00CE4958">
        <w:rPr>
          <w:rFonts w:ascii="Times New Roman" w:hAnsi="Times New Roman" w:cs="Times New Roman"/>
          <w:sz w:val="28"/>
          <w:szCs w:val="28"/>
        </w:rPr>
        <w:t xml:space="preserve">Бутылки должны быть изготовлены из стекла, разрешенного для контакта с пищевой продукцией, </w:t>
      </w:r>
      <w:r w:rsidR="00E252AC" w:rsidRPr="00CE4958">
        <w:rPr>
          <w:rFonts w:ascii="Times New Roman" w:hAnsi="Times New Roman" w:cs="Times New Roman"/>
          <w:sz w:val="28"/>
          <w:szCs w:val="28"/>
        </w:rPr>
        <w:t>и соответствовать требованиям ТР ТС </w:t>
      </w:r>
      <w:r w:rsidR="0034326E" w:rsidRPr="00CE4958">
        <w:rPr>
          <w:rFonts w:ascii="Times New Roman" w:hAnsi="Times New Roman" w:cs="Times New Roman"/>
          <w:sz w:val="28"/>
          <w:szCs w:val="28"/>
        </w:rPr>
        <w:t>005/2011.</w:t>
      </w:r>
      <w:r w:rsidR="00E252AC" w:rsidRPr="00CE49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4E1FCD" w14:textId="7B5B8BD5" w:rsidR="00D4700A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252AC" w:rsidRPr="00CE4958">
        <w:rPr>
          <w:rFonts w:ascii="Times New Roman" w:hAnsi="Times New Roman" w:cs="Times New Roman"/>
          <w:sz w:val="28"/>
          <w:szCs w:val="28"/>
        </w:rPr>
        <w:t>Бутылки должны быть изготовлены из зелёного, коричнево-зелёного (оливкового), коричневого или бесцветного стекла в соответствии с требованиями ОАО «МИНСКИЙ ЗАВОД ИГРИСТЫХ ВИН». Интенсивность окрашивания бутылок должна обеспечивать возможность визуального контроля содержимого.</w:t>
      </w:r>
    </w:p>
    <w:p w14:paraId="34DF3C94" w14:textId="447072D5" w:rsidR="007B57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4326E" w:rsidRPr="00CE4958">
        <w:rPr>
          <w:rFonts w:ascii="Times New Roman" w:hAnsi="Times New Roman" w:cs="Times New Roman"/>
          <w:sz w:val="28"/>
          <w:szCs w:val="28"/>
        </w:rPr>
        <w:t>Бутылки должны соотве</w:t>
      </w:r>
      <w:r w:rsidR="00E252AC" w:rsidRPr="00CE4958">
        <w:rPr>
          <w:rFonts w:ascii="Times New Roman" w:hAnsi="Times New Roman" w:cs="Times New Roman"/>
          <w:sz w:val="28"/>
          <w:szCs w:val="28"/>
        </w:rPr>
        <w:t>т</w:t>
      </w:r>
      <w:r w:rsidR="0034326E" w:rsidRPr="00CE4958">
        <w:rPr>
          <w:rFonts w:ascii="Times New Roman" w:hAnsi="Times New Roman" w:cs="Times New Roman"/>
          <w:sz w:val="28"/>
          <w:szCs w:val="28"/>
        </w:rPr>
        <w:t>ствовать требов</w:t>
      </w:r>
      <w:r w:rsidR="00E252AC" w:rsidRPr="00CE4958">
        <w:rPr>
          <w:rFonts w:ascii="Times New Roman" w:hAnsi="Times New Roman" w:cs="Times New Roman"/>
          <w:sz w:val="28"/>
          <w:szCs w:val="28"/>
        </w:rPr>
        <w:t>аниям стандартов ГОСТ </w:t>
      </w:r>
      <w:r w:rsidR="0034326E" w:rsidRPr="00CE4958">
        <w:rPr>
          <w:rFonts w:ascii="Times New Roman" w:hAnsi="Times New Roman" w:cs="Times New Roman"/>
          <w:sz w:val="28"/>
          <w:szCs w:val="28"/>
        </w:rPr>
        <w:t>32131, ГОСТ 10117.2.</w:t>
      </w:r>
      <w:r w:rsidR="007B5758" w:rsidRPr="00CE49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E388ED" w14:textId="45A72A3D" w:rsidR="007B57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B5758" w:rsidRPr="00CE4958">
        <w:rPr>
          <w:rFonts w:ascii="Times New Roman" w:hAnsi="Times New Roman" w:cs="Times New Roman"/>
          <w:sz w:val="28"/>
          <w:szCs w:val="28"/>
        </w:rPr>
        <w:t xml:space="preserve">Форма, основные размеры бутылок, в том числе венчиков горловин, цвет, номинальная и полная вместимость и/или вместимость по уровню наполнения, масса должны соответствовать требованиям, </w:t>
      </w:r>
      <w:r>
        <w:rPr>
          <w:rFonts w:ascii="Times New Roman" w:hAnsi="Times New Roman" w:cs="Times New Roman"/>
          <w:sz w:val="28"/>
          <w:szCs w:val="28"/>
        </w:rPr>
        <w:t>чертежам ОАО </w:t>
      </w:r>
      <w:r w:rsidR="007B5758" w:rsidRPr="00CE4958">
        <w:rPr>
          <w:rFonts w:ascii="Times New Roman" w:hAnsi="Times New Roman" w:cs="Times New Roman"/>
          <w:sz w:val="28"/>
          <w:szCs w:val="28"/>
        </w:rPr>
        <w:t xml:space="preserve">«МИНСКИЙ ЗАВОД ИГРИСТЫХ ВИН» на </w:t>
      </w:r>
      <w:r w:rsidR="007B5758" w:rsidRPr="00E9754E">
        <w:rPr>
          <w:rFonts w:ascii="Times New Roman" w:hAnsi="Times New Roman" w:cs="Times New Roman"/>
          <w:sz w:val="28"/>
          <w:szCs w:val="28"/>
        </w:rPr>
        <w:t xml:space="preserve">конкретные виды </w:t>
      </w:r>
      <w:r w:rsidR="00E9754E" w:rsidRPr="00E9754E">
        <w:rPr>
          <w:rFonts w:ascii="Times New Roman" w:hAnsi="Times New Roman" w:cs="Times New Roman"/>
          <w:sz w:val="28"/>
          <w:szCs w:val="28"/>
        </w:rPr>
        <w:t>бутылок.</w:t>
      </w:r>
    </w:p>
    <w:p w14:paraId="42149B22" w14:textId="3B188EAE" w:rsidR="0034326E" w:rsidRPr="00CE4958" w:rsidRDefault="0035653D" w:rsidP="00CE4958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7B5758" w:rsidRPr="00CE4958">
        <w:rPr>
          <w:rFonts w:ascii="Times New Roman" w:hAnsi="Times New Roman" w:cs="Times New Roman"/>
          <w:b/>
          <w:sz w:val="28"/>
          <w:szCs w:val="28"/>
        </w:rPr>
        <w:t>На бутылках не допускаются:</w:t>
      </w:r>
    </w:p>
    <w:p w14:paraId="5955306B" w14:textId="52BA614A" w:rsidR="007B5758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="007B5758" w:rsidRPr="00CE4958">
        <w:rPr>
          <w:rFonts w:ascii="Times New Roman" w:hAnsi="Times New Roman" w:cs="Times New Roman"/>
          <w:sz w:val="28"/>
          <w:szCs w:val="28"/>
        </w:rPr>
        <w:t>рилипы стекла, стеклянные нити и шипы, открытые пузыри на внутренней поверхности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35B37A" w14:textId="2ED345CE" w:rsidR="007B5758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</w:t>
      </w:r>
      <w:r w:rsidR="007B5758" w:rsidRPr="00CE4958">
        <w:rPr>
          <w:rFonts w:ascii="Times New Roman" w:hAnsi="Times New Roman" w:cs="Times New Roman"/>
          <w:sz w:val="28"/>
          <w:szCs w:val="28"/>
        </w:rPr>
        <w:t xml:space="preserve">квозные посечки, инородные включения, имеющие вокруг себя посечки, острые швы, </w:t>
      </w:r>
      <w:r>
        <w:rPr>
          <w:rFonts w:ascii="Times New Roman" w:hAnsi="Times New Roman" w:cs="Times New Roman"/>
          <w:sz w:val="28"/>
          <w:szCs w:val="28"/>
        </w:rPr>
        <w:t>сколы;</w:t>
      </w:r>
    </w:p>
    <w:p w14:paraId="26A94ACC" w14:textId="177D5AEC" w:rsidR="007B57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</w:t>
      </w:r>
      <w:r w:rsidR="007B5758" w:rsidRPr="00CE4958">
        <w:rPr>
          <w:rFonts w:ascii="Times New Roman" w:hAnsi="Times New Roman" w:cs="Times New Roman"/>
          <w:sz w:val="28"/>
          <w:szCs w:val="28"/>
        </w:rPr>
        <w:t>акрытые пузыри, открытые пузыри на внешней поверхности и инородные включения в количестве и размерами более указанных в таблице:</w:t>
      </w:r>
    </w:p>
    <w:p w14:paraId="41368766" w14:textId="63F52DBE" w:rsidR="00AA2766" w:rsidRDefault="00AA2766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69"/>
        <w:gridCol w:w="2379"/>
        <w:gridCol w:w="2410"/>
        <w:gridCol w:w="1275"/>
        <w:gridCol w:w="1413"/>
      </w:tblGrid>
      <w:tr w:rsidR="00AA2766" w14:paraId="42331D4D" w14:textId="77777777" w:rsidTr="00A14B36">
        <w:trPr>
          <w:trHeight w:val="468"/>
        </w:trPr>
        <w:tc>
          <w:tcPr>
            <w:tcW w:w="1869" w:type="dxa"/>
            <w:vMerge w:val="restart"/>
            <w:vAlign w:val="center"/>
          </w:tcPr>
          <w:p w14:paraId="0CF7E66F" w14:textId="0976A0D1" w:rsidR="00AA2766" w:rsidRPr="00A14B36" w:rsidRDefault="00AA2766" w:rsidP="00AA276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Номинальная вместимость бутылок, мл</w:t>
            </w:r>
          </w:p>
        </w:tc>
        <w:tc>
          <w:tcPr>
            <w:tcW w:w="4789" w:type="dxa"/>
            <w:gridSpan w:val="2"/>
            <w:vAlign w:val="center"/>
          </w:tcPr>
          <w:p w14:paraId="1C700652" w14:textId="2242ACC2" w:rsidR="00AA2766" w:rsidRPr="00A14B36" w:rsidRDefault="00AA2766" w:rsidP="00AA276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Размер</w:t>
            </w:r>
            <w:r w:rsidRPr="00A14B36">
              <w:rPr>
                <w:rFonts w:ascii="Times New Roman" w:hAnsi="Times New Roman" w:cs="Times New Roman"/>
                <w:vertAlign w:val="superscript"/>
              </w:rPr>
              <w:t>*</w:t>
            </w:r>
            <w:r w:rsidRPr="00A14B36">
              <w:rPr>
                <w:rFonts w:ascii="Times New Roman" w:hAnsi="Times New Roman" w:cs="Times New Roman"/>
              </w:rPr>
              <w:t>, мм</w:t>
            </w:r>
          </w:p>
        </w:tc>
        <w:tc>
          <w:tcPr>
            <w:tcW w:w="2688" w:type="dxa"/>
            <w:gridSpan w:val="2"/>
            <w:vAlign w:val="center"/>
          </w:tcPr>
          <w:p w14:paraId="2CBF4E7F" w14:textId="45124A45" w:rsidR="00AA2766" w:rsidRPr="00A14B36" w:rsidRDefault="00AA2766" w:rsidP="00AA276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Количество, шт.</w:t>
            </w:r>
          </w:p>
        </w:tc>
      </w:tr>
      <w:tr w:rsidR="00AA2766" w14:paraId="7EF602E9" w14:textId="77777777" w:rsidTr="0067722A">
        <w:trPr>
          <w:trHeight w:val="486"/>
        </w:trPr>
        <w:tc>
          <w:tcPr>
            <w:tcW w:w="1869" w:type="dxa"/>
            <w:vMerge/>
            <w:tcBorders>
              <w:bottom w:val="single" w:sz="18" w:space="0" w:color="auto"/>
            </w:tcBorders>
            <w:vAlign w:val="center"/>
          </w:tcPr>
          <w:p w14:paraId="5FCA360B" w14:textId="77777777" w:rsidR="00AA2766" w:rsidRPr="00A14B36" w:rsidRDefault="00AA2766" w:rsidP="00AA27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9" w:type="dxa"/>
            <w:tcBorders>
              <w:bottom w:val="single" w:sz="18" w:space="0" w:color="auto"/>
            </w:tcBorders>
            <w:vAlign w:val="center"/>
          </w:tcPr>
          <w:p w14:paraId="6B8836EF" w14:textId="37344D5C" w:rsidR="00AA2766" w:rsidRPr="00A14B36" w:rsidRDefault="00AA2766" w:rsidP="00AA276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пузыря</w:t>
            </w: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14:paraId="63B06117" w14:textId="0EF8CDAA" w:rsidR="00AA2766" w:rsidRPr="00A14B36" w:rsidRDefault="00AA2766" w:rsidP="00AA276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инородного включения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14:paraId="00898959" w14:textId="3A4E8564" w:rsidR="00AA2766" w:rsidRPr="00A14B36" w:rsidRDefault="00AA2766" w:rsidP="00AA276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пузырей</w:t>
            </w:r>
          </w:p>
        </w:tc>
        <w:tc>
          <w:tcPr>
            <w:tcW w:w="1413" w:type="dxa"/>
            <w:tcBorders>
              <w:bottom w:val="single" w:sz="18" w:space="0" w:color="auto"/>
            </w:tcBorders>
            <w:vAlign w:val="center"/>
          </w:tcPr>
          <w:p w14:paraId="3766D494" w14:textId="1A1EAFD3" w:rsidR="00AA2766" w:rsidRPr="00A14B36" w:rsidRDefault="00AA2766" w:rsidP="00AA276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инородных включений</w:t>
            </w:r>
          </w:p>
        </w:tc>
      </w:tr>
      <w:tr w:rsidR="00AA2766" w14:paraId="645568D2" w14:textId="77777777" w:rsidTr="0067722A">
        <w:trPr>
          <w:trHeight w:val="318"/>
        </w:trPr>
        <w:tc>
          <w:tcPr>
            <w:tcW w:w="1869" w:type="dxa"/>
            <w:vMerge w:val="restart"/>
            <w:tcBorders>
              <w:top w:val="single" w:sz="18" w:space="0" w:color="auto"/>
            </w:tcBorders>
            <w:vAlign w:val="center"/>
          </w:tcPr>
          <w:p w14:paraId="3DF7F188" w14:textId="116BDBAE" w:rsidR="00AA2766" w:rsidRPr="00A14B36" w:rsidRDefault="00AA2766" w:rsidP="00A14B36">
            <w:pPr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До 250 включ.</w:t>
            </w:r>
          </w:p>
        </w:tc>
        <w:tc>
          <w:tcPr>
            <w:tcW w:w="2379" w:type="dxa"/>
            <w:tcBorders>
              <w:top w:val="single" w:sz="18" w:space="0" w:color="auto"/>
            </w:tcBorders>
          </w:tcPr>
          <w:p w14:paraId="6BF9D116" w14:textId="1BF96BB6" w:rsidR="00AA276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с</w:t>
            </w:r>
            <w:r w:rsidR="00AA2766" w:rsidRPr="00A14B36">
              <w:rPr>
                <w:rFonts w:ascii="Times New Roman" w:hAnsi="Times New Roman" w:cs="Times New Roman"/>
              </w:rPr>
              <w:t>в. 1,0 до 1,5 включ.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14:paraId="69D71B4C" w14:textId="2BC55B05" w:rsidR="00AA276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до 1,0 включ.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7C3F186F" w14:textId="32A25B2F" w:rsidR="00AA276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3" w:type="dxa"/>
            <w:tcBorders>
              <w:top w:val="single" w:sz="18" w:space="0" w:color="auto"/>
            </w:tcBorders>
          </w:tcPr>
          <w:p w14:paraId="1B9954C2" w14:textId="1990E023" w:rsidR="00AA276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A2766" w14:paraId="7DD39201" w14:textId="77777777" w:rsidTr="0067722A">
        <w:trPr>
          <w:trHeight w:val="318"/>
        </w:trPr>
        <w:tc>
          <w:tcPr>
            <w:tcW w:w="1869" w:type="dxa"/>
            <w:vMerge/>
            <w:tcBorders>
              <w:bottom w:val="single" w:sz="18" w:space="0" w:color="auto"/>
            </w:tcBorders>
            <w:vAlign w:val="center"/>
          </w:tcPr>
          <w:p w14:paraId="2CED680C" w14:textId="77777777" w:rsidR="00AA2766" w:rsidRPr="00A14B36" w:rsidRDefault="00AA2766" w:rsidP="00A14B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9" w:type="dxa"/>
            <w:tcBorders>
              <w:bottom w:val="single" w:sz="18" w:space="0" w:color="auto"/>
            </w:tcBorders>
          </w:tcPr>
          <w:p w14:paraId="2ABD65CF" w14:textId="0B4DA218" w:rsidR="00AA276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св. 1,5 до 3,0 включ.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14:paraId="3EF77AAF" w14:textId="4D419912" w:rsidR="00AA276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372A662A" w14:textId="65F34BD2" w:rsidR="00AA276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3" w:type="dxa"/>
            <w:tcBorders>
              <w:bottom w:val="single" w:sz="18" w:space="0" w:color="auto"/>
            </w:tcBorders>
          </w:tcPr>
          <w:p w14:paraId="709E23E2" w14:textId="41B09E77" w:rsidR="00AA276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A14B36" w14:paraId="3566C0B6" w14:textId="77777777" w:rsidTr="0067722A">
        <w:trPr>
          <w:trHeight w:val="151"/>
        </w:trPr>
        <w:tc>
          <w:tcPr>
            <w:tcW w:w="1869" w:type="dxa"/>
            <w:vMerge w:val="restart"/>
            <w:tcBorders>
              <w:top w:val="single" w:sz="18" w:space="0" w:color="auto"/>
            </w:tcBorders>
            <w:vAlign w:val="center"/>
          </w:tcPr>
          <w:p w14:paraId="3BA33208" w14:textId="218E02E5" w:rsidR="00A14B36" w:rsidRPr="00A14B36" w:rsidRDefault="00A14B36" w:rsidP="00A14B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Св. 250 до 500 включ.</w:t>
            </w:r>
          </w:p>
        </w:tc>
        <w:tc>
          <w:tcPr>
            <w:tcW w:w="2379" w:type="dxa"/>
            <w:tcBorders>
              <w:top w:val="single" w:sz="18" w:space="0" w:color="auto"/>
            </w:tcBorders>
          </w:tcPr>
          <w:p w14:paraId="7EC32C67" w14:textId="163AD80D" w:rsidR="00A14B36" w:rsidRPr="00A14B36" w:rsidRDefault="00A14B36" w:rsidP="00A14B36">
            <w:pPr>
              <w:jc w:val="both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св. 1,0 до 1,5 включ.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14:paraId="208B60E8" w14:textId="44B1D779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до 1,0 включ.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1E1176EE" w14:textId="2819D9BE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3" w:type="dxa"/>
            <w:tcBorders>
              <w:top w:val="single" w:sz="18" w:space="0" w:color="auto"/>
            </w:tcBorders>
          </w:tcPr>
          <w:p w14:paraId="1F0C495A" w14:textId="13C8FBDE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14B36" w14:paraId="7CBAC670" w14:textId="77777777" w:rsidTr="0067722A">
        <w:trPr>
          <w:trHeight w:val="167"/>
        </w:trPr>
        <w:tc>
          <w:tcPr>
            <w:tcW w:w="1869" w:type="dxa"/>
            <w:vMerge/>
            <w:tcBorders>
              <w:bottom w:val="single" w:sz="18" w:space="0" w:color="auto"/>
            </w:tcBorders>
          </w:tcPr>
          <w:p w14:paraId="36DCD7B4" w14:textId="77777777" w:rsidR="00A14B36" w:rsidRPr="00A14B36" w:rsidRDefault="00A14B36" w:rsidP="00A14B3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9" w:type="dxa"/>
            <w:tcBorders>
              <w:bottom w:val="single" w:sz="18" w:space="0" w:color="auto"/>
            </w:tcBorders>
          </w:tcPr>
          <w:p w14:paraId="514BE709" w14:textId="049F5192" w:rsidR="00A14B36" w:rsidRPr="00A14B36" w:rsidRDefault="00A14B36" w:rsidP="00A14B36">
            <w:pPr>
              <w:jc w:val="both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 xml:space="preserve">св. 1,5 до </w:t>
            </w:r>
            <w:r>
              <w:rPr>
                <w:rFonts w:ascii="Times New Roman" w:hAnsi="Times New Roman" w:cs="Times New Roman"/>
              </w:rPr>
              <w:t>4</w:t>
            </w:r>
            <w:r w:rsidRPr="00A14B36">
              <w:rPr>
                <w:rFonts w:ascii="Times New Roman" w:hAnsi="Times New Roman" w:cs="Times New Roman"/>
              </w:rPr>
              <w:t>,0 включ.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14:paraId="67EB2B85" w14:textId="53B3EED2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св. 1,0 до 1,5 включ.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43F172B2" w14:textId="02C32758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3" w:type="dxa"/>
            <w:tcBorders>
              <w:bottom w:val="single" w:sz="18" w:space="0" w:color="auto"/>
            </w:tcBorders>
          </w:tcPr>
          <w:p w14:paraId="20C9E74A" w14:textId="20731D2A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14B36" w14:paraId="6CF5C4FA" w14:textId="77777777" w:rsidTr="0067722A">
        <w:tc>
          <w:tcPr>
            <w:tcW w:w="1869" w:type="dxa"/>
            <w:vMerge w:val="restart"/>
            <w:tcBorders>
              <w:top w:val="single" w:sz="18" w:space="0" w:color="auto"/>
            </w:tcBorders>
            <w:vAlign w:val="center"/>
          </w:tcPr>
          <w:p w14:paraId="41FBD6BE" w14:textId="59A8FE76" w:rsidR="00A14B36" w:rsidRPr="00A14B36" w:rsidRDefault="00A14B36" w:rsidP="00A14B36">
            <w:pPr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Св. 500</w:t>
            </w:r>
          </w:p>
        </w:tc>
        <w:tc>
          <w:tcPr>
            <w:tcW w:w="2379" w:type="dxa"/>
            <w:tcBorders>
              <w:top w:val="single" w:sz="18" w:space="0" w:color="auto"/>
            </w:tcBorders>
          </w:tcPr>
          <w:p w14:paraId="7569FB94" w14:textId="3A4C8509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св. 1,0 до 1,5 включ.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14:paraId="7DE564AF" w14:textId="10CA9773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до 1,0 включ.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64547A98" w14:textId="515D8161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3" w:type="dxa"/>
            <w:tcBorders>
              <w:top w:val="single" w:sz="18" w:space="0" w:color="auto"/>
            </w:tcBorders>
          </w:tcPr>
          <w:p w14:paraId="17EFFE26" w14:textId="2D117FD0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2</w:t>
            </w:r>
          </w:p>
        </w:tc>
      </w:tr>
      <w:tr w:rsidR="00A14B36" w14:paraId="36D18EA0" w14:textId="77777777" w:rsidTr="0067722A">
        <w:tc>
          <w:tcPr>
            <w:tcW w:w="1869" w:type="dxa"/>
            <w:vMerge/>
            <w:tcBorders>
              <w:bottom w:val="single" w:sz="18" w:space="0" w:color="auto"/>
            </w:tcBorders>
          </w:tcPr>
          <w:p w14:paraId="2B92AE79" w14:textId="77777777" w:rsidR="00A14B36" w:rsidRPr="00A14B36" w:rsidRDefault="00A14B36" w:rsidP="00A14B3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9" w:type="dxa"/>
            <w:tcBorders>
              <w:bottom w:val="single" w:sz="18" w:space="0" w:color="auto"/>
            </w:tcBorders>
          </w:tcPr>
          <w:p w14:paraId="353C10FA" w14:textId="24987487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св. 1,5 до 4,0 включ.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14:paraId="5C64296D" w14:textId="4720D378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св. 1,0 до 1,5 включ.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099615F0" w14:textId="0B393777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3" w:type="dxa"/>
            <w:tcBorders>
              <w:bottom w:val="single" w:sz="18" w:space="0" w:color="auto"/>
            </w:tcBorders>
          </w:tcPr>
          <w:p w14:paraId="5DD45BC5" w14:textId="13610F27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 w:rsidRPr="00A14B36">
              <w:rPr>
                <w:rFonts w:ascii="Times New Roman" w:hAnsi="Times New Roman" w:cs="Times New Roman"/>
              </w:rPr>
              <w:t>1</w:t>
            </w:r>
          </w:p>
        </w:tc>
      </w:tr>
      <w:tr w:rsidR="00A14B36" w14:paraId="00A3EA18" w14:textId="77777777" w:rsidTr="0067722A">
        <w:tc>
          <w:tcPr>
            <w:tcW w:w="9346" w:type="dxa"/>
            <w:gridSpan w:val="5"/>
            <w:tcBorders>
              <w:top w:val="single" w:sz="18" w:space="0" w:color="auto"/>
            </w:tcBorders>
          </w:tcPr>
          <w:p w14:paraId="008B7213" w14:textId="19DA4A7C" w:rsidR="00A14B36" w:rsidRPr="00A14B36" w:rsidRDefault="00A14B36" w:rsidP="00A14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Для круглых пузырей – диаметр, для овальных – половина суммы длины и ширины</w:t>
            </w:r>
          </w:p>
        </w:tc>
      </w:tr>
    </w:tbl>
    <w:p w14:paraId="30AF9AF8" w14:textId="40FA3FC6" w:rsidR="00383231" w:rsidRPr="00CE4958" w:rsidRDefault="00383231" w:rsidP="0067722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5548B4" w14:textId="20B01D41" w:rsidR="007B5758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</w:t>
      </w:r>
      <w:r w:rsidR="007B5758" w:rsidRPr="00CE4958">
        <w:rPr>
          <w:rFonts w:ascii="Times New Roman" w:hAnsi="Times New Roman" w:cs="Times New Roman"/>
          <w:sz w:val="28"/>
          <w:szCs w:val="28"/>
        </w:rPr>
        <w:t xml:space="preserve">ованость и волнистость стенок корпуса, заметные при </w:t>
      </w:r>
      <w:r w:rsidR="00383231" w:rsidRPr="00CE4958">
        <w:rPr>
          <w:rFonts w:ascii="Times New Roman" w:hAnsi="Times New Roman" w:cs="Times New Roman"/>
          <w:sz w:val="28"/>
          <w:szCs w:val="28"/>
        </w:rPr>
        <w:t xml:space="preserve">заполнении бутылок водой; резко </w:t>
      </w:r>
      <w:r w:rsidR="007B5758" w:rsidRPr="00CE4958">
        <w:rPr>
          <w:rFonts w:ascii="Times New Roman" w:hAnsi="Times New Roman" w:cs="Times New Roman"/>
          <w:sz w:val="28"/>
          <w:szCs w:val="28"/>
        </w:rPr>
        <w:t>выраженные: складки, морщины, дво</w:t>
      </w:r>
      <w:r>
        <w:rPr>
          <w:rFonts w:ascii="Times New Roman" w:hAnsi="Times New Roman" w:cs="Times New Roman"/>
          <w:sz w:val="28"/>
          <w:szCs w:val="28"/>
        </w:rPr>
        <w:t>йные швы, след отреза ножницами;</w:t>
      </w:r>
    </w:p>
    <w:p w14:paraId="11C69196" w14:textId="0A13FD6A" w:rsidR="007B5758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="007B5758" w:rsidRPr="00CE4958">
        <w:rPr>
          <w:rFonts w:ascii="Times New Roman" w:hAnsi="Times New Roman" w:cs="Times New Roman"/>
          <w:sz w:val="28"/>
          <w:szCs w:val="28"/>
        </w:rPr>
        <w:t>оверхностные посечки в сосредоточ</w:t>
      </w:r>
      <w:r w:rsidR="00383231" w:rsidRPr="00CE4958">
        <w:rPr>
          <w:rFonts w:ascii="Times New Roman" w:hAnsi="Times New Roman" w:cs="Times New Roman"/>
          <w:sz w:val="28"/>
          <w:szCs w:val="28"/>
        </w:rPr>
        <w:t>енном виде общей длиной более 5</w:t>
      </w:r>
      <w:r w:rsidR="00383231" w:rsidRPr="00CE495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B5758" w:rsidRPr="00CE4958">
        <w:rPr>
          <w:rFonts w:ascii="Times New Roman" w:hAnsi="Times New Roman" w:cs="Times New Roman"/>
          <w:sz w:val="28"/>
          <w:szCs w:val="28"/>
        </w:rPr>
        <w:t>мм, единичная</w:t>
      </w:r>
      <w:r w:rsidR="00383231" w:rsidRPr="00CE4958">
        <w:rPr>
          <w:rFonts w:ascii="Times New Roman" w:hAnsi="Times New Roman" w:cs="Times New Roman"/>
          <w:sz w:val="28"/>
          <w:szCs w:val="28"/>
        </w:rPr>
        <w:t xml:space="preserve"> </w:t>
      </w:r>
      <w:r w:rsidR="007B5758" w:rsidRPr="00CE4958">
        <w:rPr>
          <w:rFonts w:ascii="Times New Roman" w:hAnsi="Times New Roman" w:cs="Times New Roman"/>
          <w:sz w:val="28"/>
          <w:szCs w:val="28"/>
        </w:rPr>
        <w:t>поверхнос</w:t>
      </w:r>
      <w:r>
        <w:rPr>
          <w:rFonts w:ascii="Times New Roman" w:hAnsi="Times New Roman" w:cs="Times New Roman"/>
          <w:sz w:val="28"/>
          <w:szCs w:val="28"/>
        </w:rPr>
        <w:t>тная посечка длиной более 10 мм;</w:t>
      </w:r>
    </w:p>
    <w:p w14:paraId="6D7983CE" w14:textId="6A200B25" w:rsidR="007B5758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ш</w:t>
      </w:r>
      <w:r w:rsidR="007B5758" w:rsidRPr="00CE4958">
        <w:rPr>
          <w:rFonts w:ascii="Times New Roman" w:hAnsi="Times New Roman" w:cs="Times New Roman"/>
          <w:sz w:val="28"/>
          <w:szCs w:val="28"/>
        </w:rPr>
        <w:t>лиры и свили, резко выраженные и/или сопровожд</w:t>
      </w:r>
      <w:r w:rsidR="00383231" w:rsidRPr="00CE4958">
        <w:rPr>
          <w:rFonts w:ascii="Times New Roman" w:hAnsi="Times New Roman" w:cs="Times New Roman"/>
          <w:sz w:val="28"/>
          <w:szCs w:val="28"/>
        </w:rPr>
        <w:t xml:space="preserve">аемые внутренними напряжениями. </w:t>
      </w:r>
      <w:r w:rsidR="007B5758" w:rsidRPr="00CE4958">
        <w:rPr>
          <w:rFonts w:ascii="Times New Roman" w:hAnsi="Times New Roman" w:cs="Times New Roman"/>
          <w:sz w:val="28"/>
          <w:szCs w:val="28"/>
        </w:rPr>
        <w:t>Удельная разность хода лучей при контроле на поляриметр</w:t>
      </w:r>
      <w:r>
        <w:rPr>
          <w:rFonts w:ascii="Times New Roman" w:hAnsi="Times New Roman" w:cs="Times New Roman"/>
          <w:sz w:val="28"/>
          <w:szCs w:val="28"/>
        </w:rPr>
        <w:t>е не должна превышать 115 нм/см;</w:t>
      </w:r>
    </w:p>
    <w:p w14:paraId="69C26B2C" w14:textId="7EF01EDD" w:rsidR="007B5758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="007B5758" w:rsidRPr="00CE4958">
        <w:rPr>
          <w:rFonts w:ascii="Times New Roman" w:hAnsi="Times New Roman" w:cs="Times New Roman"/>
          <w:sz w:val="28"/>
          <w:szCs w:val="28"/>
        </w:rPr>
        <w:t>отертость поверхност</w:t>
      </w:r>
      <w:r>
        <w:rPr>
          <w:rFonts w:ascii="Times New Roman" w:hAnsi="Times New Roman" w:cs="Times New Roman"/>
          <w:sz w:val="28"/>
          <w:szCs w:val="28"/>
        </w:rPr>
        <w:t>и бутылки с посечками и сколами;</w:t>
      </w:r>
    </w:p>
    <w:p w14:paraId="62966234" w14:textId="5F3190DC" w:rsidR="007B5758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</w:t>
      </w:r>
      <w:r w:rsidR="007B5758" w:rsidRPr="00CE4958">
        <w:rPr>
          <w:rFonts w:ascii="Times New Roman" w:hAnsi="Times New Roman" w:cs="Times New Roman"/>
          <w:sz w:val="28"/>
          <w:szCs w:val="28"/>
        </w:rPr>
        <w:t xml:space="preserve">агрязнения, </w:t>
      </w:r>
      <w:r>
        <w:rPr>
          <w:rFonts w:ascii="Times New Roman" w:hAnsi="Times New Roman" w:cs="Times New Roman"/>
          <w:sz w:val="28"/>
          <w:szCs w:val="28"/>
        </w:rPr>
        <w:t>не смываемые моющими средствами;</w:t>
      </w:r>
    </w:p>
    <w:p w14:paraId="48294E99" w14:textId="7684A8CC" w:rsidR="007B5758" w:rsidRPr="00127351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д</w:t>
      </w:r>
      <w:r w:rsidR="007B5758" w:rsidRPr="00CE4958">
        <w:rPr>
          <w:rFonts w:ascii="Times New Roman" w:hAnsi="Times New Roman" w:cs="Times New Roman"/>
          <w:sz w:val="28"/>
          <w:szCs w:val="28"/>
        </w:rPr>
        <w:t xml:space="preserve">еформация венчика </w:t>
      </w:r>
      <w:r w:rsidR="007B5758" w:rsidRPr="00127351">
        <w:rPr>
          <w:rFonts w:ascii="Times New Roman" w:hAnsi="Times New Roman" w:cs="Times New Roman"/>
          <w:sz w:val="28"/>
          <w:szCs w:val="28"/>
        </w:rPr>
        <w:t>горловины и наличи</w:t>
      </w:r>
      <w:r w:rsidR="00383231" w:rsidRPr="00127351">
        <w:rPr>
          <w:rFonts w:ascii="Times New Roman" w:hAnsi="Times New Roman" w:cs="Times New Roman"/>
          <w:sz w:val="28"/>
          <w:szCs w:val="28"/>
        </w:rPr>
        <w:t>е на торцевой поверхности венчи</w:t>
      </w:r>
      <w:r w:rsidR="007B5758" w:rsidRPr="00127351">
        <w:rPr>
          <w:rFonts w:ascii="Times New Roman" w:hAnsi="Times New Roman" w:cs="Times New Roman"/>
          <w:sz w:val="28"/>
          <w:szCs w:val="28"/>
        </w:rPr>
        <w:t>ка посечек, закрытых пузырей диаметром более 1 мм (более 2 шт.),</w:t>
      </w:r>
      <w:r w:rsidRPr="00127351">
        <w:rPr>
          <w:rFonts w:ascii="Times New Roman" w:hAnsi="Times New Roman" w:cs="Times New Roman"/>
          <w:sz w:val="28"/>
          <w:szCs w:val="28"/>
        </w:rPr>
        <w:t xml:space="preserve"> инородных включений, заусенцев;</w:t>
      </w:r>
    </w:p>
    <w:p w14:paraId="67C73DB4" w14:textId="6827F588" w:rsidR="00383231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7351">
        <w:rPr>
          <w:rFonts w:ascii="Times New Roman" w:hAnsi="Times New Roman" w:cs="Times New Roman"/>
          <w:sz w:val="28"/>
          <w:szCs w:val="28"/>
        </w:rPr>
        <w:t>– п</w:t>
      </w:r>
      <w:r w:rsidR="00383231" w:rsidRPr="00127351">
        <w:rPr>
          <w:rFonts w:ascii="Times New Roman" w:hAnsi="Times New Roman" w:cs="Times New Roman"/>
          <w:sz w:val="28"/>
          <w:szCs w:val="28"/>
        </w:rPr>
        <w:t>ерехо</w:t>
      </w:r>
      <w:r w:rsidR="00A54245">
        <w:rPr>
          <w:rFonts w:ascii="Times New Roman" w:hAnsi="Times New Roman" w:cs="Times New Roman"/>
          <w:sz w:val="28"/>
          <w:szCs w:val="28"/>
        </w:rPr>
        <w:t>д донного шва на корпус бутылки;</w:t>
      </w:r>
    </w:p>
    <w:p w14:paraId="60035186" w14:textId="1EF68E9B" w:rsidR="00A54245" w:rsidRPr="00A54245" w:rsidRDefault="00A54245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визуальное отличие цветового тона в одной партии одного наименования (партией является бутылка, оформленная одной товаро-транспортной накладной/</w:t>
      </w:r>
      <w:r>
        <w:rPr>
          <w:rFonts w:ascii="Times New Roman" w:hAnsi="Times New Roman" w:cs="Times New Roman"/>
          <w:sz w:val="28"/>
          <w:szCs w:val="28"/>
          <w:lang w:val="en-US"/>
        </w:rPr>
        <w:t>CMR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5629C0F" w14:textId="6321047F" w:rsidR="0034326E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45E3C" w:rsidRPr="00CE4958">
        <w:rPr>
          <w:rFonts w:ascii="Times New Roman" w:hAnsi="Times New Roman" w:cs="Times New Roman"/>
          <w:sz w:val="28"/>
          <w:szCs w:val="28"/>
        </w:rPr>
        <w:t>Бутылки должны быть термически стойкими и выдерживать перепады температур не менее 35 °С.</w:t>
      </w:r>
    </w:p>
    <w:p w14:paraId="70996AA3" w14:textId="043A3639" w:rsidR="00FF7D0A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FF7D0A" w:rsidRPr="00CE4958">
        <w:rPr>
          <w:rFonts w:ascii="Times New Roman" w:hAnsi="Times New Roman" w:cs="Times New Roman"/>
          <w:sz w:val="28"/>
          <w:szCs w:val="28"/>
        </w:rPr>
        <w:t>Стекло бутылок должно быть водостойким – класс не ниже 3/98 по ГОСТ 33202.</w:t>
      </w:r>
    </w:p>
    <w:p w14:paraId="3B51CAF1" w14:textId="7AB461F5" w:rsidR="00FF7D0A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F7D0A" w:rsidRPr="00CE4958">
        <w:rPr>
          <w:rFonts w:ascii="Times New Roman" w:hAnsi="Times New Roman" w:cs="Times New Roman"/>
          <w:sz w:val="28"/>
          <w:szCs w:val="28"/>
        </w:rPr>
        <w:t xml:space="preserve">Бутылки круглой формы для шампанских и игристых вин должны выдерживать без разрушения в течение </w:t>
      </w:r>
      <w:r w:rsidR="00FF7D0A" w:rsidRPr="0035653D">
        <w:rPr>
          <w:rFonts w:ascii="Times New Roman" w:hAnsi="Times New Roman" w:cs="Times New Roman"/>
          <w:b/>
          <w:sz w:val="28"/>
          <w:szCs w:val="28"/>
        </w:rPr>
        <w:t>(60 ± 2) с</w:t>
      </w:r>
      <w:r w:rsidR="00FF7D0A" w:rsidRPr="00CE4958">
        <w:rPr>
          <w:rFonts w:ascii="Times New Roman" w:hAnsi="Times New Roman" w:cs="Times New Roman"/>
          <w:sz w:val="28"/>
          <w:szCs w:val="28"/>
        </w:rPr>
        <w:t xml:space="preserve"> внутреннее гидростатическое давление </w:t>
      </w:r>
      <w:r w:rsidR="00FF7D0A" w:rsidRPr="0035653D">
        <w:rPr>
          <w:rFonts w:ascii="Times New Roman" w:hAnsi="Times New Roman" w:cs="Times New Roman"/>
          <w:b/>
          <w:sz w:val="28"/>
          <w:szCs w:val="28"/>
        </w:rPr>
        <w:t>не менее 1,67 МПа</w:t>
      </w:r>
      <w:r w:rsidR="00FF7D0A" w:rsidRPr="00CE4958">
        <w:rPr>
          <w:rFonts w:ascii="Times New Roman" w:hAnsi="Times New Roman" w:cs="Times New Roman"/>
          <w:sz w:val="28"/>
          <w:szCs w:val="28"/>
        </w:rPr>
        <w:t>.</w:t>
      </w:r>
    </w:p>
    <w:p w14:paraId="58114E23" w14:textId="18AC6A9D" w:rsidR="00845E3C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845E3C" w:rsidRPr="00CE4958">
        <w:rPr>
          <w:rFonts w:ascii="Times New Roman" w:hAnsi="Times New Roman" w:cs="Times New Roman"/>
          <w:sz w:val="28"/>
          <w:szCs w:val="28"/>
        </w:rPr>
        <w:t xml:space="preserve">Для бутылок круглой формы для шампанского и вин игристых должны быть толщина стенок не менее 2,5 мм и толщина дна </w:t>
      </w:r>
      <w:r w:rsidR="00383231" w:rsidRPr="00CE4958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845E3C" w:rsidRPr="00CE4958">
        <w:rPr>
          <w:rFonts w:ascii="Times New Roman" w:hAnsi="Times New Roman" w:cs="Times New Roman"/>
          <w:sz w:val="28"/>
          <w:szCs w:val="28"/>
        </w:rPr>
        <w:t>4,0 мм.</w:t>
      </w:r>
      <w:r w:rsidR="00383231" w:rsidRPr="00CE4958">
        <w:rPr>
          <w:rFonts w:ascii="Times New Roman" w:hAnsi="Times New Roman" w:cs="Times New Roman"/>
          <w:sz w:val="28"/>
          <w:szCs w:val="28"/>
        </w:rPr>
        <w:t xml:space="preserve"> </w:t>
      </w:r>
      <w:r w:rsidR="00845E3C" w:rsidRPr="00CE4958">
        <w:rPr>
          <w:rFonts w:ascii="Times New Roman" w:hAnsi="Times New Roman" w:cs="Times New Roman"/>
          <w:sz w:val="28"/>
          <w:szCs w:val="28"/>
        </w:rPr>
        <w:t xml:space="preserve">Для бутылок круглой формы для тихих вин должны быть толщина стенок не менее </w:t>
      </w:r>
      <w:r w:rsidR="00C35D79" w:rsidRPr="00CE4958">
        <w:rPr>
          <w:rFonts w:ascii="Times New Roman" w:hAnsi="Times New Roman" w:cs="Times New Roman"/>
          <w:sz w:val="28"/>
          <w:szCs w:val="28"/>
        </w:rPr>
        <w:t>1,4</w:t>
      </w:r>
      <w:r w:rsidR="00845E3C" w:rsidRPr="00CE4958">
        <w:rPr>
          <w:rFonts w:ascii="Times New Roman" w:hAnsi="Times New Roman" w:cs="Times New Roman"/>
          <w:sz w:val="28"/>
          <w:szCs w:val="28"/>
        </w:rPr>
        <w:t xml:space="preserve"> мм и толщина дна </w:t>
      </w:r>
      <w:r w:rsidR="00C35D79" w:rsidRPr="00CE4958">
        <w:rPr>
          <w:rFonts w:ascii="Times New Roman" w:hAnsi="Times New Roman" w:cs="Times New Roman"/>
          <w:sz w:val="28"/>
          <w:szCs w:val="28"/>
        </w:rPr>
        <w:t>3</w:t>
      </w:r>
      <w:r w:rsidR="00845E3C" w:rsidRPr="00CE4958">
        <w:rPr>
          <w:rFonts w:ascii="Times New Roman" w:hAnsi="Times New Roman" w:cs="Times New Roman"/>
          <w:sz w:val="28"/>
          <w:szCs w:val="28"/>
        </w:rPr>
        <w:t>,0 мм.</w:t>
      </w:r>
      <w:r w:rsidR="00FF7D0A" w:rsidRPr="00CE4958">
        <w:rPr>
          <w:rFonts w:ascii="Times New Roman" w:hAnsi="Times New Roman" w:cs="Times New Roman"/>
          <w:sz w:val="28"/>
          <w:szCs w:val="28"/>
        </w:rPr>
        <w:t xml:space="preserve"> Допускается изготавливать бутылки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F7D0A" w:rsidRPr="00CE4958">
        <w:rPr>
          <w:rFonts w:ascii="Times New Roman" w:hAnsi="Times New Roman" w:cs="Times New Roman"/>
          <w:sz w:val="28"/>
          <w:szCs w:val="28"/>
        </w:rPr>
        <w:t>другой толщиной стенки и дна по письменному согласованию с ОАО «МИНСКИЙ ЗАВОД ИГРИСТЫХ ВИН».</w:t>
      </w:r>
    </w:p>
    <w:p w14:paraId="6621420F" w14:textId="14ED43AA" w:rsidR="004539B7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539B7" w:rsidRPr="00CE4958">
        <w:rPr>
          <w:rFonts w:ascii="Times New Roman" w:hAnsi="Times New Roman" w:cs="Times New Roman"/>
          <w:sz w:val="28"/>
          <w:szCs w:val="28"/>
        </w:rPr>
        <w:t xml:space="preserve">. На </w:t>
      </w:r>
      <w:r w:rsidR="00E9754E">
        <w:rPr>
          <w:rFonts w:ascii="Times New Roman" w:hAnsi="Times New Roman" w:cs="Times New Roman"/>
          <w:sz w:val="28"/>
          <w:szCs w:val="28"/>
        </w:rPr>
        <w:t>дно или нижнюю часть корпуса</w:t>
      </w:r>
      <w:r w:rsidR="004539B7" w:rsidRPr="00CE4958">
        <w:rPr>
          <w:rFonts w:ascii="Times New Roman" w:hAnsi="Times New Roman" w:cs="Times New Roman"/>
          <w:sz w:val="28"/>
          <w:szCs w:val="28"/>
        </w:rPr>
        <w:t xml:space="preserve"> каждой бутылки должна быть нанесена маркировка (рекомендуемая минимальная высота маркировочных знаков 4 мм). При нанесении маркировки на нижнюю часть корпуса бутылки размер маркировочных знаков не должен выходить за размеры наружного диаметра. Маркировка должна быть чёткой и читаемой. Маркировка бутылок должна содержать:</w:t>
      </w:r>
    </w:p>
    <w:p w14:paraId="406AE2EB" w14:textId="4FD58F12" w:rsidR="004539B7" w:rsidRPr="00CE4958" w:rsidRDefault="004539B7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товарный знак или обозначение, позволяющее идентифицировать изготовителя бутылки,</w:t>
      </w:r>
    </w:p>
    <w:p w14:paraId="4EDE80CD" w14:textId="23558BAB" w:rsidR="004539B7" w:rsidRPr="00CE4958" w:rsidRDefault="004539B7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номинальную вместимость с указанием единицы измерения,</w:t>
      </w:r>
    </w:p>
    <w:p w14:paraId="1BBC01F5" w14:textId="147EB350" w:rsidR="004539B7" w:rsidRPr="00CE4958" w:rsidRDefault="004539B7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дату изготовления (год – две последние цифры)</w:t>
      </w:r>
      <w:r w:rsidR="004C033C" w:rsidRPr="00CE4958">
        <w:rPr>
          <w:rFonts w:ascii="Times New Roman" w:hAnsi="Times New Roman" w:cs="Times New Roman"/>
          <w:sz w:val="28"/>
          <w:szCs w:val="28"/>
        </w:rPr>
        <w:t>,</w:t>
      </w:r>
    </w:p>
    <w:p w14:paraId="68A35F46" w14:textId="52CAF411" w:rsidR="004539B7" w:rsidRPr="00CE4958" w:rsidRDefault="004C033C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567BD70C" wp14:editId="5619EFAF">
            <wp:simplePos x="0" y="0"/>
            <wp:positionH relativeFrom="column">
              <wp:posOffset>5196205</wp:posOffset>
            </wp:positionH>
            <wp:positionV relativeFrom="paragraph">
              <wp:posOffset>541020</wp:posOffset>
            </wp:positionV>
            <wp:extent cx="374650" cy="379730"/>
            <wp:effectExtent l="0" t="0" r="6350" b="1270"/>
            <wp:wrapNone/>
            <wp:docPr id="2" name="Рисунок 2" descr="https://api.docs.cntd.ru/img/90/22/99/52/9/cbbcc4c6-89dd-485f-9440-cdea87ec6800/P0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i.docs.cntd.ru/img/90/22/99/52/9/cbbcc4c6-89dd-485f-9440-cdea87ec6800/P013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9B7" w:rsidRPr="00CE4958">
        <w:rPr>
          <w:rFonts w:ascii="Times New Roman" w:hAnsi="Times New Roman" w:cs="Times New Roman"/>
          <w:sz w:val="28"/>
          <w:szCs w:val="28"/>
        </w:rPr>
        <w:t>– цифровой код и (или) буквенное обозначение материала, из которого изготавливается бутылка</w:t>
      </w:r>
      <w:r w:rsidRPr="00CE4958">
        <w:rPr>
          <w:rFonts w:ascii="Times New Roman" w:hAnsi="Times New Roman" w:cs="Times New Roman"/>
          <w:sz w:val="28"/>
          <w:szCs w:val="28"/>
        </w:rPr>
        <w:t xml:space="preserve"> и петлю Мёбиуса (возможность утилизации использованной упаковки),</w:t>
      </w:r>
    </w:p>
    <w:p w14:paraId="358182F3" w14:textId="015C7396" w:rsidR="004C033C" w:rsidRPr="00CE4958" w:rsidRDefault="004C033C" w:rsidP="0035653D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знак упаковки, предназначенной для контакта с пищевой продукцией</w:t>
      </w:r>
    </w:p>
    <w:p w14:paraId="2CFD46B8" w14:textId="4CE62C2B" w:rsidR="007B48F4" w:rsidRPr="00CE4958" w:rsidRDefault="0035653D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B48F4" w:rsidRPr="00CE4958">
        <w:rPr>
          <w:rFonts w:ascii="Times New Roman" w:hAnsi="Times New Roman" w:cs="Times New Roman"/>
          <w:sz w:val="28"/>
          <w:szCs w:val="28"/>
        </w:rPr>
        <w:t>. На транспортную упаковку (каждый паллет) помещают ярлык</w:t>
      </w:r>
      <w:r w:rsidR="006D4BD1" w:rsidRPr="00CE4958">
        <w:rPr>
          <w:rFonts w:ascii="Times New Roman" w:hAnsi="Times New Roman" w:cs="Times New Roman"/>
          <w:sz w:val="28"/>
          <w:szCs w:val="28"/>
        </w:rPr>
        <w:t xml:space="preserve"> на русском языке</w:t>
      </w:r>
      <w:r w:rsidR="007B48F4" w:rsidRPr="00CE4958">
        <w:rPr>
          <w:rFonts w:ascii="Times New Roman" w:hAnsi="Times New Roman" w:cs="Times New Roman"/>
          <w:sz w:val="28"/>
          <w:szCs w:val="28"/>
        </w:rPr>
        <w:t xml:space="preserve"> с обязательным указанием:</w:t>
      </w:r>
    </w:p>
    <w:p w14:paraId="2836B21C" w14:textId="4B51EEA0" w:rsidR="007B48F4" w:rsidRPr="00CE4958" w:rsidRDefault="006D4BD1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</w:t>
      </w:r>
      <w:r w:rsidR="007B48F4" w:rsidRPr="00CE4958">
        <w:rPr>
          <w:rFonts w:ascii="Times New Roman" w:hAnsi="Times New Roman" w:cs="Times New Roman"/>
          <w:sz w:val="28"/>
          <w:szCs w:val="28"/>
        </w:rPr>
        <w:t xml:space="preserve"> наименования, условного обозначения, цвета бутылок;</w:t>
      </w:r>
    </w:p>
    <w:p w14:paraId="0B8ED631" w14:textId="7E593615" w:rsidR="007B48F4" w:rsidRPr="00CE4958" w:rsidRDefault="006D4BD1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</w:t>
      </w:r>
      <w:r w:rsidR="007B48F4" w:rsidRPr="00CE4958">
        <w:rPr>
          <w:rFonts w:ascii="Times New Roman" w:hAnsi="Times New Roman" w:cs="Times New Roman"/>
          <w:sz w:val="28"/>
          <w:szCs w:val="28"/>
        </w:rPr>
        <w:t xml:space="preserve"> наименования и адреса предприятия-изготовителя и/или товарного знака, наименования страны-импортера;</w:t>
      </w:r>
    </w:p>
    <w:p w14:paraId="1B81A1D7" w14:textId="5DA22340" w:rsidR="007B48F4" w:rsidRPr="00CE4958" w:rsidRDefault="006D4BD1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</w:t>
      </w:r>
      <w:r w:rsidR="007B48F4" w:rsidRPr="00CE4958">
        <w:rPr>
          <w:rFonts w:ascii="Times New Roman" w:hAnsi="Times New Roman" w:cs="Times New Roman"/>
          <w:sz w:val="28"/>
          <w:szCs w:val="28"/>
        </w:rPr>
        <w:t xml:space="preserve"> количества бутылок в транспортной упаковке;</w:t>
      </w:r>
    </w:p>
    <w:p w14:paraId="572A6CDA" w14:textId="23E8EC77" w:rsidR="007B48F4" w:rsidRPr="00CE4958" w:rsidRDefault="006D4BD1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</w:t>
      </w:r>
      <w:r w:rsidR="007B48F4" w:rsidRPr="00CE4958">
        <w:rPr>
          <w:rFonts w:ascii="Times New Roman" w:hAnsi="Times New Roman" w:cs="Times New Roman"/>
          <w:sz w:val="28"/>
          <w:szCs w:val="28"/>
        </w:rPr>
        <w:t xml:space="preserve"> даты изготовления (месяц, год);</w:t>
      </w:r>
      <w:r w:rsidRPr="00CE49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80604A" w14:textId="3CE76589" w:rsidR="006D4BD1" w:rsidRPr="00CE4958" w:rsidRDefault="006D4BD1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срок хранения и условия хранения бутылки;</w:t>
      </w:r>
    </w:p>
    <w:p w14:paraId="16A1B6EE" w14:textId="41C9D527" w:rsidR="007B48F4" w:rsidRPr="00CE4958" w:rsidRDefault="006D4BD1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</w:t>
      </w:r>
      <w:r w:rsidR="0035653D">
        <w:rPr>
          <w:rFonts w:ascii="Times New Roman" w:hAnsi="Times New Roman" w:cs="Times New Roman"/>
          <w:sz w:val="28"/>
          <w:szCs w:val="28"/>
        </w:rPr>
        <w:t xml:space="preserve"> б</w:t>
      </w:r>
      <w:r w:rsidR="007B48F4" w:rsidRPr="00CE4958">
        <w:rPr>
          <w:rFonts w:ascii="Times New Roman" w:hAnsi="Times New Roman" w:cs="Times New Roman"/>
          <w:sz w:val="28"/>
          <w:szCs w:val="28"/>
        </w:rPr>
        <w:t>уквенного обозначения материала</w:t>
      </w:r>
      <w:r w:rsidR="0035653D">
        <w:rPr>
          <w:rFonts w:ascii="Times New Roman" w:hAnsi="Times New Roman" w:cs="Times New Roman"/>
          <w:sz w:val="28"/>
          <w:szCs w:val="28"/>
        </w:rPr>
        <w:t>, из которого изготовлена бутылка</w:t>
      </w:r>
      <w:r w:rsidR="007B48F4" w:rsidRPr="00CE4958">
        <w:rPr>
          <w:rFonts w:ascii="Times New Roman" w:hAnsi="Times New Roman" w:cs="Times New Roman"/>
          <w:sz w:val="28"/>
          <w:szCs w:val="28"/>
        </w:rPr>
        <w:t xml:space="preserve"> </w:t>
      </w:r>
      <w:r w:rsidR="0035653D">
        <w:rPr>
          <w:rFonts w:ascii="Times New Roman" w:hAnsi="Times New Roman" w:cs="Times New Roman"/>
          <w:sz w:val="28"/>
          <w:szCs w:val="28"/>
        </w:rPr>
        <w:t>(</w:t>
      </w:r>
      <w:r w:rsidR="007B48F4" w:rsidRPr="00CE4958">
        <w:rPr>
          <w:rFonts w:ascii="Times New Roman" w:hAnsi="Times New Roman" w:cs="Times New Roman"/>
          <w:sz w:val="28"/>
          <w:szCs w:val="28"/>
        </w:rPr>
        <w:t>GL – стекло</w:t>
      </w:r>
      <w:r w:rsidR="0035653D">
        <w:rPr>
          <w:rFonts w:ascii="Times New Roman" w:hAnsi="Times New Roman" w:cs="Times New Roman"/>
          <w:sz w:val="28"/>
          <w:szCs w:val="28"/>
        </w:rPr>
        <w:t>)</w:t>
      </w:r>
      <w:r w:rsidR="007B48F4" w:rsidRPr="00CE4958">
        <w:rPr>
          <w:rFonts w:ascii="Times New Roman" w:hAnsi="Times New Roman" w:cs="Times New Roman"/>
          <w:sz w:val="28"/>
          <w:szCs w:val="28"/>
        </w:rPr>
        <w:t>, для бутылок, изготовленных в ЕАЭС, также цифрового код</w:t>
      </w:r>
      <w:r w:rsidR="00AC167D">
        <w:rPr>
          <w:rFonts w:ascii="Times New Roman" w:hAnsi="Times New Roman" w:cs="Times New Roman"/>
          <w:sz w:val="28"/>
          <w:szCs w:val="28"/>
        </w:rPr>
        <w:t>а цвета стекла (70 — бесцветное</w:t>
      </w:r>
      <w:r w:rsidR="007B48F4" w:rsidRPr="00CE4958">
        <w:rPr>
          <w:rFonts w:ascii="Times New Roman" w:hAnsi="Times New Roman" w:cs="Times New Roman"/>
          <w:sz w:val="28"/>
          <w:szCs w:val="28"/>
        </w:rPr>
        <w:t>; 71 — зеленое; 72 — коричневое);</w:t>
      </w:r>
    </w:p>
    <w:p w14:paraId="1F24B867" w14:textId="1846F40E" w:rsidR="006D4BD1" w:rsidRPr="00CE4958" w:rsidRDefault="006D4BD1" w:rsidP="0035653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знак</w:t>
      </w:r>
      <w:r w:rsidR="0035653D">
        <w:rPr>
          <w:rFonts w:ascii="Times New Roman" w:hAnsi="Times New Roman" w:cs="Times New Roman"/>
          <w:sz w:val="28"/>
          <w:szCs w:val="28"/>
        </w:rPr>
        <w:t>а</w:t>
      </w:r>
      <w:r w:rsidRPr="00CE4958">
        <w:rPr>
          <w:rFonts w:ascii="Times New Roman" w:hAnsi="Times New Roman" w:cs="Times New Roman"/>
          <w:sz w:val="28"/>
          <w:szCs w:val="28"/>
        </w:rPr>
        <w:t xml:space="preserve"> упаковки, предназначенной для контакта с пищевой продукцией;</w:t>
      </w:r>
    </w:p>
    <w:p w14:paraId="384128B2" w14:textId="57741B88" w:rsidR="006D4BD1" w:rsidRPr="00CE4958" w:rsidRDefault="006D4BD1" w:rsidP="00CE4958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7B48F4" w:rsidRPr="00CE4958">
        <w:rPr>
          <w:rFonts w:ascii="Times New Roman" w:hAnsi="Times New Roman" w:cs="Times New Roman"/>
          <w:sz w:val="28"/>
          <w:szCs w:val="28"/>
        </w:rPr>
        <w:t>символа (петля Мебиуса) о возможности утилизации упаковки</w:t>
      </w:r>
      <w:r w:rsidR="007B48F4" w:rsidRPr="00CE4958">
        <w:rPr>
          <w:rFonts w:ascii="Times New Roman" w:hAnsi="Times New Roman" w:cs="Times New Roman"/>
          <w:b/>
          <w:sz w:val="28"/>
          <w:szCs w:val="28"/>
        </w:rPr>
        <w:t>.</w:t>
      </w:r>
    </w:p>
    <w:p w14:paraId="1C5103CE" w14:textId="29A6A56B" w:rsidR="006D4BD1" w:rsidRDefault="006D4BD1" w:rsidP="00CE4958">
      <w:pPr>
        <w:pStyle w:val="1"/>
        <w:tabs>
          <w:tab w:val="left" w:pos="284"/>
        </w:tabs>
        <w:spacing w:line="254" w:lineRule="auto"/>
        <w:ind w:firstLine="851"/>
        <w:jc w:val="both"/>
        <w:rPr>
          <w:rFonts w:eastAsiaTheme="minorHAnsi"/>
        </w:rPr>
      </w:pPr>
      <w:r w:rsidRPr="001C2717">
        <w:rPr>
          <w:rFonts w:eastAsiaTheme="minorHAnsi"/>
        </w:rPr>
        <w:t>Допускается включать дополнительные сведения, несущие необходимую информацию.</w:t>
      </w:r>
    </w:p>
    <w:p w14:paraId="7924BB21" w14:textId="74318F4B" w:rsidR="006D4BD1" w:rsidRDefault="0035653D" w:rsidP="00CE4958">
      <w:pPr>
        <w:pStyle w:val="1"/>
        <w:tabs>
          <w:tab w:val="left" w:pos="284"/>
        </w:tabs>
        <w:spacing w:line="254" w:lineRule="auto"/>
        <w:ind w:firstLine="851"/>
        <w:jc w:val="both"/>
        <w:rPr>
          <w:rFonts w:eastAsiaTheme="minorHAnsi"/>
        </w:rPr>
      </w:pPr>
      <w:r>
        <w:rPr>
          <w:rFonts w:eastAsiaTheme="minorHAnsi"/>
        </w:rPr>
        <w:t>12</w:t>
      </w:r>
      <w:r w:rsidR="006D4BD1">
        <w:rPr>
          <w:rFonts w:eastAsiaTheme="minorHAnsi"/>
        </w:rPr>
        <w:t xml:space="preserve">. </w:t>
      </w:r>
      <w:r w:rsidR="006D4BD1" w:rsidRPr="001C2717">
        <w:rPr>
          <w:rFonts w:eastAsiaTheme="minorHAnsi"/>
        </w:rPr>
        <w:t xml:space="preserve">Каждая </w:t>
      </w:r>
      <w:r w:rsidR="006D4BD1">
        <w:rPr>
          <w:rFonts w:eastAsiaTheme="minorHAnsi"/>
        </w:rPr>
        <w:t>партия бутылки</w:t>
      </w:r>
      <w:r w:rsidR="006D4BD1" w:rsidRPr="001C2717">
        <w:rPr>
          <w:rFonts w:eastAsiaTheme="minorHAnsi"/>
        </w:rPr>
        <w:t xml:space="preserve"> должна сопровождаться удостоверением о качестве, в котором должна быть указана следующая информация:</w:t>
      </w:r>
    </w:p>
    <w:p w14:paraId="76B25095" w14:textId="346D0ADC" w:rsidR="00CE49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наименование, условное обозначение, цвет бутылок;</w:t>
      </w:r>
    </w:p>
    <w:p w14:paraId="31CA5366" w14:textId="5240E9B5" w:rsidR="00CE49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</w:t>
      </w:r>
      <w:r w:rsidR="0035653D">
        <w:rPr>
          <w:rFonts w:ascii="Times New Roman" w:hAnsi="Times New Roman" w:cs="Times New Roman"/>
          <w:sz w:val="28"/>
          <w:szCs w:val="28"/>
        </w:rPr>
        <w:t xml:space="preserve"> наименование и адрес</w:t>
      </w:r>
      <w:r w:rsidRPr="00CE4958">
        <w:rPr>
          <w:rFonts w:ascii="Times New Roman" w:hAnsi="Times New Roman" w:cs="Times New Roman"/>
          <w:sz w:val="28"/>
          <w:szCs w:val="28"/>
        </w:rPr>
        <w:t xml:space="preserve"> предприятия-изготовителя;</w:t>
      </w:r>
    </w:p>
    <w:p w14:paraId="27C3A119" w14:textId="3118FB9B" w:rsidR="00CE49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 xml:space="preserve">– дата изготовления бутылки; </w:t>
      </w:r>
    </w:p>
    <w:p w14:paraId="1707F781" w14:textId="77777777" w:rsidR="00CE49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срок хранения и условия хранения бутылки;</w:t>
      </w:r>
    </w:p>
    <w:p w14:paraId="39EE3FDB" w14:textId="09A34536" w:rsidR="00CE49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количество бутылок в поставленной партии каждой даты изготовления;</w:t>
      </w:r>
    </w:p>
    <w:p w14:paraId="57A2D5CC" w14:textId="7951488B" w:rsidR="00CE49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 xml:space="preserve">– фактические физико-механические показатели качества поставленной бутылки, </w:t>
      </w:r>
    </w:p>
    <w:p w14:paraId="0B5C99E8" w14:textId="4A799FC9" w:rsidR="00CE4958" w:rsidRPr="00CE4958" w:rsidRDefault="00CE4958" w:rsidP="00CE49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буквенное обозначение материала, из которого изготовлена бутылка (GL – стекло), для бутылок, изготовленных в ЕАЭС, также цифровой ко</w:t>
      </w:r>
      <w:r w:rsidR="00AC167D">
        <w:rPr>
          <w:rFonts w:ascii="Times New Roman" w:hAnsi="Times New Roman" w:cs="Times New Roman"/>
          <w:sz w:val="28"/>
          <w:szCs w:val="28"/>
        </w:rPr>
        <w:t>д цвета стекла (70 — бесцветное</w:t>
      </w:r>
      <w:r w:rsidRPr="00CE4958">
        <w:rPr>
          <w:rFonts w:ascii="Times New Roman" w:hAnsi="Times New Roman" w:cs="Times New Roman"/>
          <w:sz w:val="28"/>
          <w:szCs w:val="28"/>
        </w:rPr>
        <w:t>; 71 — зеленое; 72 — коричневое);</w:t>
      </w:r>
    </w:p>
    <w:p w14:paraId="7FFFC274" w14:textId="77777777" w:rsidR="00CE4958" w:rsidRPr="00CE4958" w:rsidRDefault="00CE4958" w:rsidP="0035653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знак упаковки, предназначенной для контакта с пищевой продукцией;</w:t>
      </w:r>
    </w:p>
    <w:p w14:paraId="7659848B" w14:textId="0B6E6956" w:rsidR="00CE4958" w:rsidRPr="00CE4958" w:rsidRDefault="00CE4958" w:rsidP="0035653D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E4958">
        <w:rPr>
          <w:rFonts w:ascii="Times New Roman" w:hAnsi="Times New Roman" w:cs="Times New Roman"/>
          <w:sz w:val="28"/>
          <w:szCs w:val="28"/>
        </w:rPr>
        <w:t>– символ (петля Мебиуса) о возможности утилизации упаковки</w:t>
      </w:r>
      <w:r w:rsidRPr="00CE4958">
        <w:rPr>
          <w:rFonts w:ascii="Times New Roman" w:hAnsi="Times New Roman" w:cs="Times New Roman"/>
          <w:b/>
          <w:sz w:val="28"/>
          <w:szCs w:val="28"/>
        </w:rPr>
        <w:t>.</w:t>
      </w:r>
    </w:p>
    <w:p w14:paraId="0E2E926A" w14:textId="77777777" w:rsidR="00CE4958" w:rsidRPr="001C2717" w:rsidRDefault="00CE4958" w:rsidP="00CE4958">
      <w:pPr>
        <w:pStyle w:val="1"/>
        <w:tabs>
          <w:tab w:val="left" w:pos="284"/>
        </w:tabs>
        <w:spacing w:line="254" w:lineRule="auto"/>
        <w:ind w:firstLine="851"/>
        <w:jc w:val="both"/>
      </w:pPr>
      <w:r w:rsidRPr="001C2717">
        <w:rPr>
          <w:rFonts w:eastAsiaTheme="minorHAnsi"/>
        </w:rPr>
        <w:t>Допускается включать дополнительные сведения, несущие необходимую информацию.</w:t>
      </w:r>
    </w:p>
    <w:p w14:paraId="2DDE9660" w14:textId="182E8ECF" w:rsidR="00CE4958" w:rsidRPr="006D4BD1" w:rsidRDefault="0035653D" w:rsidP="00CE4958">
      <w:pPr>
        <w:pStyle w:val="1"/>
        <w:tabs>
          <w:tab w:val="left" w:pos="284"/>
        </w:tabs>
        <w:spacing w:line="254" w:lineRule="auto"/>
        <w:ind w:firstLine="851"/>
        <w:jc w:val="both"/>
      </w:pPr>
      <w:r>
        <w:t>13</w:t>
      </w:r>
      <w:r w:rsidR="00CE4958">
        <w:t xml:space="preserve">. </w:t>
      </w:r>
      <w:r w:rsidR="00CE4958" w:rsidRPr="001C2717">
        <w:t xml:space="preserve">При первой поставке </w:t>
      </w:r>
      <w:r w:rsidR="00CE4958">
        <w:t>партии бутылок, изготовленных на территории ЕАЭС,</w:t>
      </w:r>
      <w:r w:rsidR="00CE4958" w:rsidRPr="001C2717">
        <w:t xml:space="preserve"> в адрес ОАО «МИНСКИЙ ЗАВОД ИГРИСТЫХ ВИН» совместно с удостоверением качества должна быть передана копия действующей декларации о соответствии требованиям ТР ТС 005/2011, протокол испытаний </w:t>
      </w:r>
      <w:r w:rsidR="00CE4958">
        <w:t>бутылки</w:t>
      </w:r>
      <w:r w:rsidR="00CE4958" w:rsidRPr="001C2717">
        <w:t xml:space="preserve"> на соответствие требованиям ТР ТС 005/2011 с момента получения которого прошло не более 1 года.</w:t>
      </w:r>
    </w:p>
    <w:p w14:paraId="13003BFE" w14:textId="58546415" w:rsidR="0034326E" w:rsidRDefault="0035653D" w:rsidP="00CE4958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6D4BD1" w:rsidRPr="00CE49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BD1" w:rsidRPr="00CE4958">
        <w:rPr>
          <w:rFonts w:ascii="Times New Roman" w:hAnsi="Times New Roman" w:cs="Times New Roman"/>
          <w:sz w:val="28"/>
          <w:szCs w:val="28"/>
        </w:rPr>
        <w:t>Упаковка бутылок должна обеспечивать их защиту от загрязнений и атмосферного влияния при транспортировании и хранении.</w:t>
      </w:r>
    </w:p>
    <w:p w14:paraId="24745CF4" w14:textId="4C332CC8" w:rsidR="0034326E" w:rsidRPr="00AA2766" w:rsidRDefault="00AA2766" w:rsidP="00AA276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Поставщик предоставляет образцы бутылки для проведения испытаний на оборудовании ОАО «МИНСКИЙ ЗАВОД ИГРИСТЫХ ВИН»</w:t>
      </w:r>
      <w:r w:rsidRPr="00AA2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количестве 100 штук.</w:t>
      </w:r>
    </w:p>
    <w:p w14:paraId="1237A473" w14:textId="5F4410AE" w:rsidR="0034326E" w:rsidRDefault="0034326E" w:rsidP="00754B06">
      <w:pPr>
        <w:pStyle w:val="1"/>
        <w:tabs>
          <w:tab w:val="left" w:pos="1134"/>
        </w:tabs>
        <w:ind w:firstLine="0"/>
        <w:jc w:val="both"/>
      </w:pPr>
    </w:p>
    <w:sectPr w:rsidR="0034326E" w:rsidSect="00AC167D">
      <w:pgSz w:w="11900" w:h="16840"/>
      <w:pgMar w:top="709" w:right="843" w:bottom="568" w:left="1701" w:header="680" w:footer="68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8C133" w14:textId="77777777" w:rsidR="008D6C22" w:rsidRDefault="008D6C22">
      <w:r>
        <w:separator/>
      </w:r>
    </w:p>
  </w:endnote>
  <w:endnote w:type="continuationSeparator" w:id="0">
    <w:p w14:paraId="19EEDD9F" w14:textId="77777777" w:rsidR="008D6C22" w:rsidRDefault="008D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A2BC4" w14:textId="77777777" w:rsidR="008D6C22" w:rsidRDefault="008D6C22"/>
  </w:footnote>
  <w:footnote w:type="continuationSeparator" w:id="0">
    <w:p w14:paraId="4DA41F42" w14:textId="77777777" w:rsidR="008D6C22" w:rsidRDefault="008D6C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35F5"/>
    <w:multiLevelType w:val="hybridMultilevel"/>
    <w:tmpl w:val="91C83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B564C"/>
    <w:multiLevelType w:val="multilevel"/>
    <w:tmpl w:val="1F8CC0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1D5720"/>
    <w:multiLevelType w:val="multilevel"/>
    <w:tmpl w:val="0A2A6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95B0098"/>
    <w:multiLevelType w:val="multilevel"/>
    <w:tmpl w:val="D34470EC"/>
    <w:lvl w:ilvl="0">
      <w:start w:val="1"/>
      <w:numFmt w:val="bullet"/>
      <w:lvlText w:val="-"/>
      <w:lvlJc w:val="left"/>
      <w:rPr>
        <w:rFonts w:ascii="Sitka Small" w:hAnsi="Sitka Smal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6626A4"/>
    <w:multiLevelType w:val="multilevel"/>
    <w:tmpl w:val="17AC8D90"/>
    <w:lvl w:ilvl="0">
      <w:start w:val="1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1434A6A"/>
    <w:multiLevelType w:val="multilevel"/>
    <w:tmpl w:val="60E0086A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2"/>
      <w:lvlJc w:val="left"/>
      <w:rPr>
        <w:rFonts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2A88"/>
    <w:multiLevelType w:val="multilevel"/>
    <w:tmpl w:val="5DC827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5A534A"/>
    <w:multiLevelType w:val="multilevel"/>
    <w:tmpl w:val="4EFEC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8" w15:restartNumberingAfterBreak="0">
    <w:nsid w:val="2AD67CEC"/>
    <w:multiLevelType w:val="multilevel"/>
    <w:tmpl w:val="7D049F68"/>
    <w:lvl w:ilvl="0">
      <w:start w:val="4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416F7C"/>
    <w:multiLevelType w:val="multilevel"/>
    <w:tmpl w:val="66AE9180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D67FC8"/>
    <w:multiLevelType w:val="hybridMultilevel"/>
    <w:tmpl w:val="D7A0C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83A6A"/>
    <w:multiLevelType w:val="multilevel"/>
    <w:tmpl w:val="649C12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F04CAB"/>
    <w:multiLevelType w:val="multilevel"/>
    <w:tmpl w:val="1F8CC0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B966ED"/>
    <w:multiLevelType w:val="hybridMultilevel"/>
    <w:tmpl w:val="D564F958"/>
    <w:lvl w:ilvl="0" w:tplc="6E82DE7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D5F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367358"/>
    <w:multiLevelType w:val="hybridMultilevel"/>
    <w:tmpl w:val="B2E692D6"/>
    <w:lvl w:ilvl="0" w:tplc="6E82DE76">
      <w:start w:val="1"/>
      <w:numFmt w:val="bullet"/>
      <w:lvlText w:val="-"/>
      <w:lvlJc w:val="left"/>
      <w:pPr>
        <w:ind w:left="14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6" w15:restartNumberingAfterBreak="0">
    <w:nsid w:val="5DBD69BC"/>
    <w:multiLevelType w:val="multilevel"/>
    <w:tmpl w:val="66AE9180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245C85"/>
    <w:multiLevelType w:val="hybridMultilevel"/>
    <w:tmpl w:val="6378500E"/>
    <w:lvl w:ilvl="0" w:tplc="6E82DE7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B6939"/>
    <w:multiLevelType w:val="multilevel"/>
    <w:tmpl w:val="5DC827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38697C"/>
    <w:multiLevelType w:val="multilevel"/>
    <w:tmpl w:val="17DEEB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F27413"/>
    <w:multiLevelType w:val="multilevel"/>
    <w:tmpl w:val="1F8CC0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9"/>
  </w:num>
  <w:num w:numId="3">
    <w:abstractNumId w:val="8"/>
  </w:num>
  <w:num w:numId="4">
    <w:abstractNumId w:val="19"/>
  </w:num>
  <w:num w:numId="5">
    <w:abstractNumId w:val="15"/>
  </w:num>
  <w:num w:numId="6">
    <w:abstractNumId w:val="12"/>
  </w:num>
  <w:num w:numId="7">
    <w:abstractNumId w:val="1"/>
  </w:num>
  <w:num w:numId="8">
    <w:abstractNumId w:val="18"/>
  </w:num>
  <w:num w:numId="9">
    <w:abstractNumId w:val="6"/>
  </w:num>
  <w:num w:numId="10">
    <w:abstractNumId w:val="3"/>
  </w:num>
  <w:num w:numId="11">
    <w:abstractNumId w:val="0"/>
  </w:num>
  <w:num w:numId="12">
    <w:abstractNumId w:val="16"/>
  </w:num>
  <w:num w:numId="13">
    <w:abstractNumId w:val="5"/>
  </w:num>
  <w:num w:numId="14">
    <w:abstractNumId w:val="4"/>
  </w:num>
  <w:num w:numId="15">
    <w:abstractNumId w:val="13"/>
  </w:num>
  <w:num w:numId="16">
    <w:abstractNumId w:val="10"/>
  </w:num>
  <w:num w:numId="17">
    <w:abstractNumId w:val="11"/>
  </w:num>
  <w:num w:numId="18">
    <w:abstractNumId w:val="2"/>
  </w:num>
  <w:num w:numId="19">
    <w:abstractNumId w:val="17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DEC"/>
    <w:rsid w:val="00035C28"/>
    <w:rsid w:val="00080C21"/>
    <w:rsid w:val="00092801"/>
    <w:rsid w:val="0009464C"/>
    <w:rsid w:val="00096957"/>
    <w:rsid w:val="000B555A"/>
    <w:rsid w:val="000C275C"/>
    <w:rsid w:val="000C3674"/>
    <w:rsid w:val="000D250B"/>
    <w:rsid w:val="00100209"/>
    <w:rsid w:val="00100F9F"/>
    <w:rsid w:val="00105784"/>
    <w:rsid w:val="001174E9"/>
    <w:rsid w:val="00122057"/>
    <w:rsid w:val="00127351"/>
    <w:rsid w:val="001318E6"/>
    <w:rsid w:val="00174202"/>
    <w:rsid w:val="0017685E"/>
    <w:rsid w:val="0018244A"/>
    <w:rsid w:val="00187241"/>
    <w:rsid w:val="001D240C"/>
    <w:rsid w:val="001D69AA"/>
    <w:rsid w:val="001E19D3"/>
    <w:rsid w:val="001E553F"/>
    <w:rsid w:val="00210ECA"/>
    <w:rsid w:val="0025538B"/>
    <w:rsid w:val="00291958"/>
    <w:rsid w:val="002A6AC8"/>
    <w:rsid w:val="002A6F4C"/>
    <w:rsid w:val="002C037E"/>
    <w:rsid w:val="002E29C0"/>
    <w:rsid w:val="002F725F"/>
    <w:rsid w:val="0034326E"/>
    <w:rsid w:val="003477C3"/>
    <w:rsid w:val="0035653D"/>
    <w:rsid w:val="003778DA"/>
    <w:rsid w:val="00383231"/>
    <w:rsid w:val="0039064D"/>
    <w:rsid w:val="0039452A"/>
    <w:rsid w:val="00401212"/>
    <w:rsid w:val="00417E56"/>
    <w:rsid w:val="00440906"/>
    <w:rsid w:val="004539B7"/>
    <w:rsid w:val="00462984"/>
    <w:rsid w:val="00467F6D"/>
    <w:rsid w:val="00471225"/>
    <w:rsid w:val="00485F51"/>
    <w:rsid w:val="00487F4C"/>
    <w:rsid w:val="00497E93"/>
    <w:rsid w:val="004A7DA2"/>
    <w:rsid w:val="004B07F3"/>
    <w:rsid w:val="004B3DB1"/>
    <w:rsid w:val="004B731F"/>
    <w:rsid w:val="004C033C"/>
    <w:rsid w:val="0052092D"/>
    <w:rsid w:val="0053494A"/>
    <w:rsid w:val="005457A2"/>
    <w:rsid w:val="00546DEC"/>
    <w:rsid w:val="00567E90"/>
    <w:rsid w:val="00573985"/>
    <w:rsid w:val="005A6B55"/>
    <w:rsid w:val="005A7510"/>
    <w:rsid w:val="005B7FA5"/>
    <w:rsid w:val="005C08F5"/>
    <w:rsid w:val="005C6931"/>
    <w:rsid w:val="005C779E"/>
    <w:rsid w:val="005E5A41"/>
    <w:rsid w:val="0060074A"/>
    <w:rsid w:val="00612992"/>
    <w:rsid w:val="00613CAB"/>
    <w:rsid w:val="00623445"/>
    <w:rsid w:val="006240BB"/>
    <w:rsid w:val="0063445F"/>
    <w:rsid w:val="00651F19"/>
    <w:rsid w:val="0067722A"/>
    <w:rsid w:val="006824E3"/>
    <w:rsid w:val="006A5EC4"/>
    <w:rsid w:val="006D16A7"/>
    <w:rsid w:val="006D4BD1"/>
    <w:rsid w:val="006E25A9"/>
    <w:rsid w:val="00721DF8"/>
    <w:rsid w:val="007373AA"/>
    <w:rsid w:val="0074195C"/>
    <w:rsid w:val="00754B06"/>
    <w:rsid w:val="007560CA"/>
    <w:rsid w:val="007A4D6C"/>
    <w:rsid w:val="007B1E58"/>
    <w:rsid w:val="007B48F4"/>
    <w:rsid w:val="007B5758"/>
    <w:rsid w:val="007C1611"/>
    <w:rsid w:val="007C4057"/>
    <w:rsid w:val="007C46D8"/>
    <w:rsid w:val="007D2407"/>
    <w:rsid w:val="007D33C7"/>
    <w:rsid w:val="007D468B"/>
    <w:rsid w:val="00822F03"/>
    <w:rsid w:val="00841E5B"/>
    <w:rsid w:val="00845E3C"/>
    <w:rsid w:val="0085464A"/>
    <w:rsid w:val="00873E18"/>
    <w:rsid w:val="008928A6"/>
    <w:rsid w:val="008B702D"/>
    <w:rsid w:val="008D6C22"/>
    <w:rsid w:val="008D7318"/>
    <w:rsid w:val="0091241C"/>
    <w:rsid w:val="009174DF"/>
    <w:rsid w:val="00920E79"/>
    <w:rsid w:val="00943A1E"/>
    <w:rsid w:val="00950C15"/>
    <w:rsid w:val="00957B09"/>
    <w:rsid w:val="009B0A0E"/>
    <w:rsid w:val="009B788F"/>
    <w:rsid w:val="009D159D"/>
    <w:rsid w:val="009E252C"/>
    <w:rsid w:val="009F15BE"/>
    <w:rsid w:val="009F2F31"/>
    <w:rsid w:val="00A0063D"/>
    <w:rsid w:val="00A019BE"/>
    <w:rsid w:val="00A14B36"/>
    <w:rsid w:val="00A1757E"/>
    <w:rsid w:val="00A256CD"/>
    <w:rsid w:val="00A27D66"/>
    <w:rsid w:val="00A41C7D"/>
    <w:rsid w:val="00A438BB"/>
    <w:rsid w:val="00A53BB4"/>
    <w:rsid w:val="00A54245"/>
    <w:rsid w:val="00A572B1"/>
    <w:rsid w:val="00A66160"/>
    <w:rsid w:val="00A82238"/>
    <w:rsid w:val="00AA2766"/>
    <w:rsid w:val="00AC167D"/>
    <w:rsid w:val="00AC3612"/>
    <w:rsid w:val="00AD05A0"/>
    <w:rsid w:val="00AD25FE"/>
    <w:rsid w:val="00AD762E"/>
    <w:rsid w:val="00B222B5"/>
    <w:rsid w:val="00B22A3E"/>
    <w:rsid w:val="00B266EA"/>
    <w:rsid w:val="00B423FE"/>
    <w:rsid w:val="00B448A4"/>
    <w:rsid w:val="00B70719"/>
    <w:rsid w:val="00B878A8"/>
    <w:rsid w:val="00B91D66"/>
    <w:rsid w:val="00B95071"/>
    <w:rsid w:val="00BC1439"/>
    <w:rsid w:val="00BD4C24"/>
    <w:rsid w:val="00BE6D9E"/>
    <w:rsid w:val="00BF690D"/>
    <w:rsid w:val="00C22090"/>
    <w:rsid w:val="00C230F2"/>
    <w:rsid w:val="00C35D79"/>
    <w:rsid w:val="00C40F9E"/>
    <w:rsid w:val="00C449BB"/>
    <w:rsid w:val="00C56639"/>
    <w:rsid w:val="00C91E38"/>
    <w:rsid w:val="00C963ED"/>
    <w:rsid w:val="00CA639B"/>
    <w:rsid w:val="00CC2C7C"/>
    <w:rsid w:val="00CC5850"/>
    <w:rsid w:val="00CE4958"/>
    <w:rsid w:val="00D04C53"/>
    <w:rsid w:val="00D068DD"/>
    <w:rsid w:val="00D075F0"/>
    <w:rsid w:val="00D31DC3"/>
    <w:rsid w:val="00D4700A"/>
    <w:rsid w:val="00D509DA"/>
    <w:rsid w:val="00D929A1"/>
    <w:rsid w:val="00D938B8"/>
    <w:rsid w:val="00DD061C"/>
    <w:rsid w:val="00DD72DE"/>
    <w:rsid w:val="00DE4080"/>
    <w:rsid w:val="00DF7A1B"/>
    <w:rsid w:val="00E0080D"/>
    <w:rsid w:val="00E13B45"/>
    <w:rsid w:val="00E252AC"/>
    <w:rsid w:val="00E27CC3"/>
    <w:rsid w:val="00E43F2F"/>
    <w:rsid w:val="00E9754E"/>
    <w:rsid w:val="00EA19CB"/>
    <w:rsid w:val="00EB2D5B"/>
    <w:rsid w:val="00EE331F"/>
    <w:rsid w:val="00EF3C7B"/>
    <w:rsid w:val="00F13C70"/>
    <w:rsid w:val="00F21FD6"/>
    <w:rsid w:val="00F30F2C"/>
    <w:rsid w:val="00F476D9"/>
    <w:rsid w:val="00F67EAD"/>
    <w:rsid w:val="00FF712C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74941"/>
  <w15:docId w15:val="{FB7DE868-F72C-4C19-B895-66753BE8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link w:val="20"/>
    <w:uiPriority w:val="9"/>
    <w:qFormat/>
    <w:rsid w:val="0053494A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ind w:firstLine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A17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BC14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53494A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paragraph" w:styleId="a9">
    <w:name w:val="List Paragraph"/>
    <w:basedOn w:val="a"/>
    <w:uiPriority w:val="34"/>
    <w:qFormat/>
    <w:rsid w:val="00DF7A1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E27CC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27CC3"/>
    <w:rPr>
      <w:color w:val="000000"/>
    </w:rPr>
  </w:style>
  <w:style w:type="paragraph" w:styleId="ac">
    <w:name w:val="footer"/>
    <w:basedOn w:val="a"/>
    <w:link w:val="ad"/>
    <w:uiPriority w:val="99"/>
    <w:unhideWhenUsed/>
    <w:rsid w:val="00E27C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27CC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4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9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88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aliaksei qb</dc:creator>
  <cp:keywords/>
  <dc:description/>
  <cp:lastModifiedBy>Томильчик Татьяна Викторовна</cp:lastModifiedBy>
  <cp:revision>3</cp:revision>
  <dcterms:created xsi:type="dcterms:W3CDTF">2026-01-23T07:53:00Z</dcterms:created>
  <dcterms:modified xsi:type="dcterms:W3CDTF">2026-10-22T12:18:00Z</dcterms:modified>
</cp:coreProperties>
</file>