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737/26-ЭА «Генератор потока, носовая маска CPAP, носовая канюля CPAP для УЗ «Гродненский областной клинический перинатальный центр»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737/26-ЭА «Генератор потока, носовая маска CPAP, носовая канюля CPAP для УЗ «Гродненский областной клинический перинатальный центр»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737/26-ЭА «Генератор потока, носовая маска CPAP, носовая канюля CPAP для УЗ «Гродненский областной клинический перинатальный центр»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737/26-ЭА «Генератор потока, носовая маска CPAP, носовая канюля CPAP для УЗ «Гродненский областной клинический перинатальный центр»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737/26-ЭА «Генератор потока, носовая маска CPAP, носовая канюля CPAP для УЗ «Гродненский областной клинический перинатальный центр»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