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№915/26-ЭА «Катетеры двухпросветные»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№915/26-ЭА «Катетеры двухпросветные»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№915/26-ЭА «Катетеры двухпросветные»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№915/26-ЭА «Катетеры двухпросветные»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№915/26-ЭА «Катетеры двухпросветные»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