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939/26-ЭА «Реагенты и расходные материалы к гематологическому анализатору Norma Icon-3 (Венгрия) для У "Гомельского областного наркологического диспансера"»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939/26-ЭА «Реагенты и расходные материалы к гематологическому анализатору Norma Icon-3 (Венгрия) для У "Гомельского областного наркологического диспансера"»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939/26-ЭА «Реагенты и расходные материалы к гематологическому анализатору Norma Icon-3 (Венгрия) для У "Гомельского областного наркологического диспансера"»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939/26-ЭА «Реагенты и расходные материалы к гематологическому анализатору Norma Icon-3 (Венгрия) для У "Гомельского областного наркологического диспансера"»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939/26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939/26-ЭА «Реагенты и расходные материалы к гематологическому анализатору Norma Icon-3 (Венгрия) для У "Гомельского областного наркологического диспансера"»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939/26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22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