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51862" w14:textId="240BCB88" w:rsid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B76">
        <w:rPr>
          <w:rFonts w:ascii="Times New Roman" w:hAnsi="Times New Roman" w:cs="Times New Roman"/>
          <w:sz w:val="28"/>
          <w:szCs w:val="28"/>
        </w:rPr>
        <w:t>Основные условия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612">
        <w:rPr>
          <w:rFonts w:ascii="Times New Roman" w:hAnsi="Times New Roman" w:cs="Times New Roman"/>
          <w:sz w:val="28"/>
          <w:szCs w:val="28"/>
        </w:rPr>
        <w:t>согласовываются Сторонами.</w:t>
      </w:r>
    </w:p>
    <w:p w14:paraId="738BD7B3" w14:textId="56DEF02D" w:rsid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87DB52" w14:textId="77777777" w:rsid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F1E372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Государственное учреждение «Республиканский научно-практический центр детской хирургии».</w:t>
      </w:r>
    </w:p>
    <w:p w14:paraId="3E5568E5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220013 г. Минск, пр-т Независимости, 64А</w:t>
      </w:r>
    </w:p>
    <w:p w14:paraId="6DA5E58A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р/с № BY45AKBB 3604 9529 1238 3530 0000</w:t>
      </w:r>
    </w:p>
    <w:p w14:paraId="1063E2DC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в ЦБУ № 514 ОАО «АСБ Беларусбанк»</w:t>
      </w:r>
    </w:p>
    <w:p w14:paraId="6302D1FC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БИК AKBBВY2Х</w:t>
      </w:r>
    </w:p>
    <w:p w14:paraId="1BF0F2A0" w14:textId="7E3E95FF" w:rsid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 xml:space="preserve">УНП </w:t>
      </w:r>
      <w:proofErr w:type="gramStart"/>
      <w:r w:rsidRPr="009B7612">
        <w:rPr>
          <w:rFonts w:ascii="Times New Roman" w:hAnsi="Times New Roman" w:cs="Times New Roman"/>
          <w:sz w:val="28"/>
          <w:szCs w:val="28"/>
        </w:rPr>
        <w:t>192399556  ОКПО</w:t>
      </w:r>
      <w:proofErr w:type="gramEnd"/>
      <w:r w:rsidRPr="009B7612">
        <w:rPr>
          <w:rFonts w:ascii="Times New Roman" w:hAnsi="Times New Roman" w:cs="Times New Roman"/>
          <w:sz w:val="28"/>
          <w:szCs w:val="28"/>
        </w:rPr>
        <w:t xml:space="preserve"> 382152235000</w:t>
      </w:r>
    </w:p>
    <w:p w14:paraId="4E918BDA" w14:textId="77777777" w:rsid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AD8FB1" w14:textId="77777777" w:rsidR="009B7612" w:rsidRPr="009B7612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 xml:space="preserve">Оплата производится путем перечисления денежных средств со счетов органов государственного казначейства платежным поручением на расчетный счет </w:t>
      </w:r>
      <w:r>
        <w:rPr>
          <w:rFonts w:ascii="Times New Roman" w:hAnsi="Times New Roman" w:cs="Times New Roman"/>
          <w:sz w:val="28"/>
          <w:szCs w:val="28"/>
        </w:rPr>
        <w:t>Исполнителя</w:t>
      </w:r>
      <w:r w:rsidRPr="009B7612">
        <w:rPr>
          <w:rFonts w:ascii="Times New Roman" w:hAnsi="Times New Roman" w:cs="Times New Roman"/>
          <w:sz w:val="28"/>
          <w:szCs w:val="28"/>
        </w:rPr>
        <w:t>.</w:t>
      </w:r>
    </w:p>
    <w:p w14:paraId="556E437B" w14:textId="77777777" w:rsidR="009B7612" w:rsidRPr="00674B76" w:rsidRDefault="009B7612" w:rsidP="009B76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612">
        <w:rPr>
          <w:rFonts w:ascii="Times New Roman" w:hAnsi="Times New Roman" w:cs="Times New Roman"/>
          <w:sz w:val="28"/>
          <w:szCs w:val="28"/>
        </w:rPr>
        <w:t>Источник финансирования – республиканский бюджет.</w:t>
      </w:r>
    </w:p>
    <w:p w14:paraId="375251CC" w14:textId="77777777" w:rsidR="00722B0E" w:rsidRDefault="00722B0E">
      <w:bookmarkStart w:id="0" w:name="_GoBack"/>
      <w:bookmarkEnd w:id="0"/>
    </w:p>
    <w:sectPr w:rsidR="00722B0E" w:rsidSect="009B761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30"/>
    <w:rsid w:val="00181030"/>
    <w:rsid w:val="00722B0E"/>
    <w:rsid w:val="009B7612"/>
    <w:rsid w:val="009C4181"/>
    <w:rsid w:val="009F6F40"/>
    <w:rsid w:val="00A7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E09C"/>
  <w15:chartTrackingRefBased/>
  <w15:docId w15:val="{5710AE8E-DF16-4DE9-82B7-3AA36715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612"/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</dc:creator>
  <cp:keywords/>
  <dc:description/>
  <cp:lastModifiedBy>МТО</cp:lastModifiedBy>
  <cp:revision>2</cp:revision>
  <dcterms:created xsi:type="dcterms:W3CDTF">2023-11-14T08:07:00Z</dcterms:created>
  <dcterms:modified xsi:type="dcterms:W3CDTF">2023-11-14T08:17:00Z</dcterms:modified>
</cp:coreProperties>
</file>