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95" w:rsidRDefault="003E6B9B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9E6F95">
        <w:rPr>
          <w:sz w:val="28"/>
          <w:szCs w:val="28"/>
          <w:lang w:eastAsia="en-US"/>
        </w:rPr>
        <w:t>УТВЕРЖДАЮ:</w:t>
      </w:r>
    </w:p>
    <w:p w:rsidR="00E70887" w:rsidRDefault="009E6F95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E70887">
        <w:rPr>
          <w:sz w:val="28"/>
          <w:szCs w:val="28"/>
          <w:lang w:eastAsia="en-US"/>
        </w:rPr>
        <w:t xml:space="preserve">Заместитель директора – </w:t>
      </w:r>
    </w:p>
    <w:p w:rsidR="00E70887" w:rsidRDefault="00E70887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главный инженер</w:t>
      </w:r>
    </w:p>
    <w:p w:rsidR="00BB0EEE" w:rsidRDefault="00BB0EEE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учреждения «Западный»</w:t>
      </w:r>
    </w:p>
    <w:p w:rsidR="00BB0EEE" w:rsidRDefault="00DD37F5" w:rsidP="00BB0EEE">
      <w:pPr>
        <w:ind w:firstLine="4820"/>
        <w:rPr>
          <w:sz w:val="28"/>
        </w:rPr>
      </w:pPr>
      <w:r>
        <w:t xml:space="preserve"> </w:t>
      </w:r>
      <w:r w:rsidR="00E70887">
        <w:rPr>
          <w:sz w:val="28"/>
        </w:rPr>
        <w:t>А.А. Прусов</w:t>
      </w:r>
    </w:p>
    <w:p w:rsidR="003E6B9B" w:rsidRPr="00157428" w:rsidRDefault="009E6F95" w:rsidP="00BB0EEE">
      <w:pPr>
        <w:ind w:firstLine="4820"/>
      </w:pPr>
      <w:r>
        <w:rPr>
          <w:sz w:val="28"/>
        </w:rPr>
        <w:t xml:space="preserve"> </w:t>
      </w:r>
      <w:r w:rsidR="006F30E6">
        <w:rPr>
          <w:sz w:val="28"/>
          <w:u w:val="single"/>
        </w:rPr>
        <w:t xml:space="preserve">                          </w:t>
      </w:r>
      <w:r w:rsidR="006F30E6">
        <w:rPr>
          <w:sz w:val="28"/>
        </w:rPr>
        <w:t>.</w:t>
      </w:r>
    </w:p>
    <w:p w:rsidR="00BB0EEE" w:rsidRPr="00B41AB7" w:rsidRDefault="00BB0EEE" w:rsidP="00BB0EEE">
      <w:pPr>
        <w:ind w:left="4679" w:firstLine="708"/>
        <w:rPr>
          <w:sz w:val="28"/>
          <w:szCs w:val="28"/>
        </w:rPr>
      </w:pPr>
    </w:p>
    <w:p w:rsidR="00BB0EEE" w:rsidRPr="00EE630B" w:rsidRDefault="00BB0EEE" w:rsidP="00BB0EEE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r w:rsidRPr="00EE630B">
        <w:rPr>
          <w:b/>
          <w:bCs/>
          <w:color w:val="000000"/>
          <w:sz w:val="28"/>
          <w:szCs w:val="28"/>
        </w:rPr>
        <w:t>ЗАЯВКА</w:t>
      </w:r>
    </w:p>
    <w:p w:rsidR="00BB0EEE" w:rsidRPr="00EE630B" w:rsidRDefault="00BB0EEE" w:rsidP="00BB0EEE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0" w:name="17"/>
      <w:bookmarkEnd w:id="0"/>
      <w:r w:rsidRPr="00EE630B">
        <w:rPr>
          <w:b/>
          <w:bCs/>
          <w:color w:val="000000"/>
          <w:sz w:val="28"/>
          <w:szCs w:val="28"/>
        </w:rPr>
        <w:t>О ПРЕДОСТАВЛЕНИИ ИНФОРМАЦИИ О</w:t>
      </w:r>
    </w:p>
    <w:p w:rsidR="00BB0EEE" w:rsidRDefault="0061316A" w:rsidP="0061316A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1" w:name="18"/>
      <w:bookmarkEnd w:id="1"/>
      <w:r>
        <w:rPr>
          <w:b/>
          <w:bCs/>
          <w:color w:val="000000"/>
          <w:sz w:val="28"/>
          <w:szCs w:val="28"/>
        </w:rPr>
        <w:t>ЦЕНАХ НА ТОВАРЫ (РАБОТЫ, УСЛУГИ)</w:t>
      </w:r>
    </w:p>
    <w:p w:rsidR="00EB4CB7" w:rsidRDefault="006A1A6E" w:rsidP="00F1077B">
      <w:pPr>
        <w:widowControl w:val="0"/>
        <w:autoSpaceDE w:val="0"/>
        <w:autoSpaceDN w:val="0"/>
        <w:adjustRightInd w:val="0"/>
        <w:ind w:firstLine="539"/>
        <w:jc w:val="both"/>
        <w:rPr>
          <w:b/>
          <w:color w:val="000000"/>
          <w:sz w:val="28"/>
          <w:szCs w:val="28"/>
        </w:rPr>
      </w:pPr>
      <w:r w:rsidRPr="00652BE6">
        <w:rPr>
          <w:sz w:val="28"/>
          <w:szCs w:val="28"/>
        </w:rPr>
        <w:t xml:space="preserve">Для целей определения предельной стоимости предмета госзакупки </w:t>
      </w:r>
      <w:r w:rsidRPr="00652BE6">
        <w:rPr>
          <w:color w:val="000000"/>
          <w:sz w:val="28"/>
          <w:szCs w:val="28"/>
        </w:rPr>
        <w:t>Учреждени</w:t>
      </w:r>
      <w:r>
        <w:rPr>
          <w:color w:val="000000"/>
          <w:sz w:val="28"/>
          <w:szCs w:val="28"/>
        </w:rPr>
        <w:t>е</w:t>
      </w:r>
      <w:r w:rsidRPr="00652BE6">
        <w:rPr>
          <w:color w:val="000000"/>
          <w:sz w:val="28"/>
          <w:szCs w:val="28"/>
        </w:rPr>
        <w:t xml:space="preserve"> по хранению материальных ценностей «Западный» Министерства по чрезвычайным ситуациям Республики Беларусь проводит изучение конъюнктуры рынка в отношении следующих </w:t>
      </w:r>
      <w:r w:rsidR="002E4624">
        <w:rPr>
          <w:color w:val="000000"/>
          <w:sz w:val="28"/>
          <w:szCs w:val="28"/>
        </w:rPr>
        <w:t>товаров</w:t>
      </w:r>
      <w:r w:rsidRPr="00652BE6">
        <w:rPr>
          <w:color w:val="000000"/>
          <w:sz w:val="28"/>
          <w:szCs w:val="28"/>
        </w:rPr>
        <w:t xml:space="preserve">: </w:t>
      </w:r>
      <w:r w:rsidR="00EB4CB7" w:rsidRPr="00A87394">
        <w:rPr>
          <w:b/>
          <w:color w:val="000000"/>
          <w:sz w:val="28"/>
          <w:szCs w:val="28"/>
        </w:rPr>
        <w:t>Д</w:t>
      </w:r>
      <w:r w:rsidR="00EB4CB7" w:rsidRPr="00EB4CB7">
        <w:rPr>
          <w:b/>
          <w:color w:val="000000"/>
          <w:sz w:val="28"/>
          <w:szCs w:val="28"/>
        </w:rPr>
        <w:t>вер</w:t>
      </w:r>
      <w:r w:rsidR="00EB4CB7">
        <w:rPr>
          <w:b/>
          <w:color w:val="000000"/>
          <w:sz w:val="28"/>
          <w:szCs w:val="28"/>
        </w:rPr>
        <w:t>и входные металлические.</w:t>
      </w:r>
    </w:p>
    <w:p w:rsidR="00F1077B" w:rsidRDefault="006A1A6E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652BE6">
        <w:rPr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>
        <w:rPr>
          <w:color w:val="000000"/>
          <w:sz w:val="28"/>
          <w:szCs w:val="28"/>
        </w:rPr>
        <w:t>товаров</w:t>
      </w:r>
      <w:r w:rsidRPr="00652BE6">
        <w:rPr>
          <w:color w:val="000000"/>
          <w:sz w:val="28"/>
          <w:szCs w:val="28"/>
        </w:rPr>
        <w:t xml:space="preserve"> в соответствии с приведенным описанием, предполагаемыми условиями поставки и оплаты в срок </w:t>
      </w:r>
      <w:r w:rsidR="00773A02">
        <w:rPr>
          <w:color w:val="000000"/>
          <w:sz w:val="28"/>
          <w:szCs w:val="28"/>
        </w:rPr>
        <w:t xml:space="preserve">по </w:t>
      </w:r>
      <w:r w:rsidR="0043470F">
        <w:rPr>
          <w:color w:val="000000"/>
          <w:sz w:val="28"/>
          <w:szCs w:val="28"/>
        </w:rPr>
        <w:t>23.10</w:t>
      </w:r>
      <w:r w:rsidRPr="00652BE6">
        <w:rPr>
          <w:color w:val="000000"/>
          <w:sz w:val="28"/>
          <w:szCs w:val="28"/>
        </w:rPr>
        <w:t>.2026</w:t>
      </w:r>
      <w:r w:rsidR="00485A42">
        <w:rPr>
          <w:color w:val="000000"/>
          <w:sz w:val="28"/>
          <w:szCs w:val="28"/>
        </w:rPr>
        <w:t>г.</w:t>
      </w:r>
      <w:r w:rsidRPr="00652BE6">
        <w:rPr>
          <w:color w:val="000000"/>
          <w:sz w:val="28"/>
          <w:szCs w:val="28"/>
        </w:rPr>
        <w:t xml:space="preserve"> на электронную почту </w:t>
      </w:r>
      <w:hyperlink r:id="rId7" w:history="1">
        <w:r w:rsidRPr="001B5B00">
          <w:rPr>
            <w:rStyle w:val="a8"/>
            <w:sz w:val="28"/>
            <w:szCs w:val="28"/>
            <w:lang w:val="en-US"/>
          </w:rPr>
          <w:t>snab</w:t>
        </w:r>
        <w:r w:rsidRPr="001B5B00">
          <w:rPr>
            <w:rStyle w:val="a8"/>
            <w:sz w:val="28"/>
            <w:szCs w:val="28"/>
          </w:rPr>
          <w:t>@</w:t>
        </w:r>
        <w:r w:rsidRPr="001B5B00">
          <w:rPr>
            <w:rStyle w:val="a8"/>
            <w:sz w:val="28"/>
            <w:szCs w:val="28"/>
            <w:lang w:val="en-US"/>
          </w:rPr>
          <w:t>gr</w:t>
        </w:r>
        <w:r w:rsidRPr="001B5B00">
          <w:rPr>
            <w:rStyle w:val="a8"/>
            <w:sz w:val="28"/>
            <w:szCs w:val="28"/>
          </w:rPr>
          <w:t>-</w:t>
        </w:r>
        <w:r w:rsidRPr="001B5B00">
          <w:rPr>
            <w:rStyle w:val="a8"/>
            <w:sz w:val="28"/>
            <w:szCs w:val="28"/>
            <w:lang w:val="en-US"/>
          </w:rPr>
          <w:t>zapad</w:t>
        </w:r>
        <w:r w:rsidRPr="001B5B00">
          <w:rPr>
            <w:rStyle w:val="a8"/>
            <w:sz w:val="28"/>
            <w:szCs w:val="28"/>
          </w:rPr>
          <w:t>.</w:t>
        </w:r>
        <w:r w:rsidRPr="001B5B00">
          <w:rPr>
            <w:rStyle w:val="a8"/>
            <w:sz w:val="28"/>
            <w:szCs w:val="28"/>
            <w:lang w:val="en-US"/>
          </w:rPr>
          <w:t>by</w:t>
        </w:r>
      </w:hyperlink>
      <w:r w:rsidRPr="00652BE6">
        <w:rPr>
          <w:color w:val="000000"/>
          <w:sz w:val="28"/>
          <w:szCs w:val="28"/>
        </w:rPr>
        <w:t>.</w:t>
      </w:r>
      <w:r w:rsidR="00F1077B" w:rsidRPr="00F1077B">
        <w:rPr>
          <w:color w:val="000000"/>
          <w:sz w:val="28"/>
          <w:szCs w:val="28"/>
        </w:rPr>
        <w:t xml:space="preserve"> </w:t>
      </w:r>
    </w:p>
    <w:p w:rsidR="00F1077B" w:rsidRDefault="00F1077B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лицо: </w:t>
      </w:r>
    </w:p>
    <w:p w:rsidR="00F1077B" w:rsidRDefault="00F1077B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Мартысевич Татьяна Николаевна: +375 1776 28237, +375 29 703 74 97</w:t>
      </w:r>
      <w:r w:rsidR="004E69E6">
        <w:rPr>
          <w:color w:val="000000"/>
          <w:sz w:val="28"/>
          <w:szCs w:val="28"/>
        </w:rPr>
        <w:t xml:space="preserve"> – по организации закупок,</w:t>
      </w:r>
    </w:p>
    <w:p w:rsidR="00F1077B" w:rsidRPr="00652BE6" w:rsidRDefault="00D05452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Сухих Светлана Федоровна: +375 1776 28-202 -</w:t>
      </w:r>
      <w:r w:rsidR="004E69E6">
        <w:rPr>
          <w:color w:val="000000"/>
          <w:sz w:val="28"/>
          <w:szCs w:val="28"/>
        </w:rPr>
        <w:t xml:space="preserve"> по техническим вопросам.</w:t>
      </w:r>
    </w:p>
    <w:p w:rsidR="006A1A6E" w:rsidRPr="00652BE6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bookmarkStart w:id="2" w:name="22"/>
      <w:bookmarkEnd w:id="2"/>
      <w:r w:rsidRPr="00652BE6">
        <w:rPr>
          <w:color w:val="000000"/>
          <w:sz w:val="28"/>
          <w:szCs w:val="28"/>
        </w:rPr>
        <w:t>Информация должна содержать:</w:t>
      </w:r>
      <w:r w:rsidRPr="00652BE6">
        <w:rPr>
          <w:sz w:val="28"/>
          <w:szCs w:val="28"/>
        </w:rPr>
        <w:t xml:space="preserve">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наименование потенциального поставщика;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цену (тариф) за единицу с учетом транспортных расходов, налогов, сборов и других обязательных платежей; </w:t>
      </w:r>
    </w:p>
    <w:p w:rsidR="006A1A6E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общую стоимость по предмету;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>- наименование производителя (производителей)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>- порядок формирования цены (тарифа) с учетом требований законодательства о ценообразовании (для регулируемых цен), для не регулируемых цен, должно быть указано, что цена сформирована самостоятельно с учетом конъюнктуры рынка;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на товары (работы, услуги), производимые и реализуемые на территории Республики Беларусь с предельным нормативом рентабельности в размере: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15 процентов к себестоимости для определения суммы прибыли, подлежащей включению в отпускные цены (тарифы) (для производителей);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на товары, ввезенные и реализуемые импортерами на территории Республики Беларусь с предельной нормативной надбавкой импортера в размере 20 процентов от контрактной цены (для импортеров);</w:t>
      </w:r>
    </w:p>
    <w:p w:rsidR="0021204A" w:rsidRDefault="0021204A" w:rsidP="008701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21204A">
        <w:rPr>
          <w:color w:val="000000"/>
          <w:sz w:val="28"/>
          <w:szCs w:val="28"/>
        </w:rPr>
        <w:t xml:space="preserve"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</w:t>
      </w:r>
      <w:r w:rsidRPr="0021204A">
        <w:rPr>
          <w:color w:val="000000"/>
          <w:sz w:val="28"/>
          <w:szCs w:val="28"/>
        </w:rPr>
        <w:lastRenderedPageBreak/>
        <w:t>оптовой надбавкой к отпускной цене производителя (импортера) в размере 15 процентов (для остальных поставщиков).</w:t>
      </w:r>
    </w:p>
    <w:p w:rsidR="006A1A6E" w:rsidRPr="00652BE6" w:rsidRDefault="002D379A" w:rsidP="008701F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</w:t>
      </w:r>
      <w:r w:rsidR="006A1A6E" w:rsidRPr="00652BE6">
        <w:rPr>
          <w:color w:val="000000"/>
          <w:sz w:val="28"/>
          <w:szCs w:val="28"/>
        </w:rPr>
        <w:t xml:space="preserve">Настоящая заявка не влечет за собой возникновение каких-либо </w:t>
      </w:r>
      <w:r w:rsidR="008701F3">
        <w:rPr>
          <w:color w:val="000000"/>
          <w:sz w:val="28"/>
          <w:szCs w:val="28"/>
        </w:rPr>
        <w:t>о</w:t>
      </w:r>
      <w:r w:rsidR="006A1A6E" w:rsidRPr="00652BE6">
        <w:rPr>
          <w:color w:val="000000"/>
          <w:sz w:val="28"/>
          <w:szCs w:val="28"/>
        </w:rPr>
        <w:t>бязательств между заказчиком и потенциальным поставщиком.</w:t>
      </w:r>
    </w:p>
    <w:p w:rsidR="00D05452" w:rsidRDefault="00D05452" w:rsidP="00D05452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3" w:name="24"/>
      <w:bookmarkStart w:id="4" w:name="25"/>
      <w:bookmarkStart w:id="5" w:name="63"/>
      <w:bookmarkEnd w:id="3"/>
      <w:bookmarkEnd w:id="4"/>
      <w:bookmarkEnd w:id="5"/>
    </w:p>
    <w:p w:rsidR="00D05452" w:rsidRPr="0055146D" w:rsidRDefault="00D05452" w:rsidP="00D05452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r w:rsidRPr="0055146D">
        <w:rPr>
          <w:b/>
          <w:bCs/>
          <w:color w:val="000000"/>
          <w:sz w:val="28"/>
          <w:szCs w:val="28"/>
        </w:rPr>
        <w:t>ЗАДАНИЕ НА ЗАКУПКУ</w:t>
      </w:r>
    </w:p>
    <w:p w:rsidR="00D05452" w:rsidRPr="0055146D" w:rsidRDefault="00D05452" w:rsidP="00D05452">
      <w:pPr>
        <w:spacing w:line="240" w:lineRule="exact"/>
        <w:jc w:val="center"/>
        <w:rPr>
          <w:bCs/>
          <w:i/>
          <w:color w:val="000000"/>
          <w:sz w:val="28"/>
          <w:szCs w:val="28"/>
          <w:u w:val="single"/>
        </w:rPr>
      </w:pPr>
    </w:p>
    <w:p w:rsidR="00D05452" w:rsidRPr="00D05452" w:rsidRDefault="00D05452" w:rsidP="00D05452">
      <w:pPr>
        <w:spacing w:line="240" w:lineRule="exact"/>
        <w:jc w:val="both"/>
        <w:rPr>
          <w:sz w:val="28"/>
          <w:szCs w:val="28"/>
        </w:rPr>
      </w:pPr>
      <w:r w:rsidRPr="00D05452">
        <w:rPr>
          <w:sz w:val="28"/>
          <w:szCs w:val="28"/>
        </w:rPr>
        <w:t>Сведения о предмете закупки: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82"/>
        <w:gridCol w:w="4961"/>
      </w:tblGrid>
      <w:tr w:rsidR="00EB4CB7" w:rsidRPr="0055146D" w:rsidTr="00CD414F">
        <w:trPr>
          <w:trHeight w:val="255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ind w:firstLine="720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EB4CB7">
              <w:rPr>
                <w:rFonts w:eastAsia="SimSun"/>
                <w:b/>
                <w:bCs/>
                <w:sz w:val="24"/>
                <w:szCs w:val="24"/>
              </w:rPr>
              <w:t>Часть (лот)  №1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23" w:lineRule="auto"/>
              <w:rPr>
                <w:rFonts w:eastAsia="SimSun"/>
                <w:b/>
                <w:bCs/>
                <w:sz w:val="24"/>
                <w:szCs w:val="24"/>
              </w:rPr>
            </w:pPr>
            <w:r w:rsidRPr="00EB4CB7">
              <w:rPr>
                <w:rFonts w:eastAsia="SimSun"/>
                <w:b/>
                <w:bCs/>
                <w:sz w:val="24"/>
                <w:szCs w:val="24"/>
              </w:rPr>
              <w:t>Дверной блок металлический ДП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Технические, качественные и количественные характеристики закупаемого товара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Качество товара (работ, услуг) должно соответствовать требованиям нормативных документов по стандартизации (СТБ, ГОСТ, ТУ, СанПин и др.) на данный вид продукции (работы, услуги).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Код по ОКРБ 007-2012 (подвид)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SimSun"/>
                <w:bCs/>
                <w:sz w:val="24"/>
                <w:szCs w:val="24"/>
                <w:lang w:eastAsia="en-US"/>
              </w:rPr>
            </w:pPr>
            <w:r w:rsidRPr="00EB4CB7">
              <w:rPr>
                <w:rFonts w:eastAsia="SimSun"/>
                <w:bCs/>
                <w:sz w:val="24"/>
                <w:szCs w:val="24"/>
                <w:lang w:eastAsia="en-US"/>
              </w:rPr>
              <w:t>25.12.10.330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 xml:space="preserve">Наименование в соответствии </w:t>
            </w:r>
          </w:p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с ОКРБ 007-2012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23" w:lineRule="auto"/>
              <w:jc w:val="both"/>
              <w:rPr>
                <w:rFonts w:eastAsia="SimSun"/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Блоки дверные (полотна и коробки), пороги дверные из черных металлов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  <w:lang w:val="en-US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Объем (количество)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4 ед.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в течении 10 (десяти) рабочих дней с момента закл</w:t>
            </w:r>
            <w:bookmarkStart w:id="6" w:name="_GoBack"/>
            <w:bookmarkEnd w:id="6"/>
            <w:r w:rsidRPr="00EB4CB7">
              <w:rPr>
                <w:rFonts w:eastAsia="SimSun"/>
                <w:bCs/>
                <w:sz w:val="24"/>
                <w:szCs w:val="24"/>
              </w:rPr>
              <w:t>ючения договора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B4CB7">
              <w:rPr>
                <w:color w:val="000000"/>
                <w:sz w:val="24"/>
                <w:szCs w:val="24"/>
              </w:rPr>
              <w:t xml:space="preserve">Минская область, Смолевичский район, </w:t>
            </w:r>
          </w:p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iCs/>
                <w:sz w:val="24"/>
                <w:szCs w:val="24"/>
              </w:rPr>
            </w:pPr>
            <w:r w:rsidRPr="00EB4CB7">
              <w:rPr>
                <w:color w:val="000000"/>
                <w:sz w:val="24"/>
                <w:szCs w:val="24"/>
              </w:rPr>
              <w:t>п/о Плиса, учреждение «Западный»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EB4CB7">
            <w:pPr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Условия и сроки оплаты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EB4CB7">
            <w:pPr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По факту поставки в течение 10 (десяти) банковских дней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Источник финансирования государственной закупки</w:t>
            </w:r>
            <w:r w:rsidRPr="00EB4CB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B4CB7">
              <w:rPr>
                <w:rFonts w:eastAsia="SimSun"/>
                <w:bCs/>
                <w:sz w:val="24"/>
                <w:szCs w:val="24"/>
              </w:rPr>
              <w:t>по части (лоту)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rFonts w:eastAsia="SimSun"/>
                <w:bCs/>
                <w:sz w:val="24"/>
                <w:szCs w:val="24"/>
              </w:rPr>
              <w:t>Республиканский бюджет, собственные средства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EB4CB7">
            <w:pPr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EB4CB7">
            <w:pPr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Белорусский  рубль</w:t>
            </w:r>
          </w:p>
        </w:tc>
      </w:tr>
      <w:tr w:rsidR="00EB4CB7" w:rsidRPr="0055146D" w:rsidTr="00CD414F">
        <w:trPr>
          <w:trHeight w:val="255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04" w:lineRule="auto"/>
              <w:jc w:val="center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ОПИСАНИЕ ПРЕДМЕТА ГОСУДАРСТВЕННОЙ ЗАКУПКИ</w:t>
            </w:r>
          </w:p>
        </w:tc>
      </w:tr>
      <w:tr w:rsidR="00EB4CB7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разделён на части (лоты), а также перечень документов и (или)сведений,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CB7" w:rsidRPr="00EB4CB7" w:rsidRDefault="00EB4CB7" w:rsidP="00CD414F">
            <w:pPr>
              <w:rPr>
                <w:sz w:val="24"/>
                <w:szCs w:val="24"/>
              </w:rPr>
            </w:pPr>
            <w:r w:rsidRPr="00EB4CB7">
              <w:rPr>
                <w:b/>
                <w:sz w:val="24"/>
                <w:szCs w:val="24"/>
              </w:rPr>
              <w:t>Название</w:t>
            </w:r>
            <w:r w:rsidRPr="00EB4CB7">
              <w:rPr>
                <w:sz w:val="24"/>
                <w:szCs w:val="24"/>
              </w:rPr>
              <w:t>:                                                       ДП</w:t>
            </w:r>
          </w:p>
          <w:p w:rsidR="00EB4CB7" w:rsidRPr="00EB4CB7" w:rsidRDefault="00EB4CB7" w:rsidP="00CD414F">
            <w:pPr>
              <w:rPr>
                <w:sz w:val="24"/>
                <w:szCs w:val="24"/>
              </w:rPr>
            </w:pPr>
            <w:r w:rsidRPr="00EB4CB7">
              <w:rPr>
                <w:b/>
                <w:sz w:val="24"/>
                <w:szCs w:val="24"/>
              </w:rPr>
              <w:t>Кол-во</w:t>
            </w:r>
            <w:r w:rsidRPr="00EB4CB7">
              <w:rPr>
                <w:sz w:val="24"/>
                <w:szCs w:val="24"/>
              </w:rPr>
              <w:t>:                                                        4 шт.</w:t>
            </w:r>
          </w:p>
          <w:p w:rsidR="00EB4CB7" w:rsidRPr="00EB4CB7" w:rsidRDefault="00EB4CB7" w:rsidP="00CD414F">
            <w:pPr>
              <w:rPr>
                <w:sz w:val="24"/>
                <w:szCs w:val="24"/>
              </w:rPr>
            </w:pPr>
            <w:r w:rsidRPr="00EB4CB7">
              <w:rPr>
                <w:b/>
                <w:sz w:val="24"/>
                <w:szCs w:val="24"/>
              </w:rPr>
              <w:t>Размер:</w:t>
            </w:r>
            <w:r w:rsidRPr="00EB4CB7">
              <w:rPr>
                <w:sz w:val="24"/>
                <w:szCs w:val="24"/>
              </w:rPr>
              <w:t xml:space="preserve">                                      2080мм*950мм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Тип конструкции:</w:t>
            </w:r>
            <w:r w:rsidRPr="00EB4CB7">
              <w:rPr>
                <w:sz w:val="24"/>
                <w:szCs w:val="24"/>
              </w:rPr>
              <w:t xml:space="preserve">   Стальные противопожарные, однопольные, левые. 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Предел огнестойкости:</w:t>
            </w:r>
            <w:r w:rsidRPr="00EB4CB7">
              <w:rPr>
                <w:sz w:val="24"/>
                <w:szCs w:val="24"/>
              </w:rPr>
              <w:t xml:space="preserve"> EI 30 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Материал полотна и коробки:</w:t>
            </w:r>
            <w:r w:rsidRPr="00EB4CB7">
              <w:rPr>
                <w:sz w:val="24"/>
                <w:szCs w:val="24"/>
              </w:rPr>
              <w:t> Сталь холоднокатаная, толщина не менее 1,5 мм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Теплозвукоизоляция / наполнение:</w:t>
            </w:r>
            <w:r w:rsidRPr="00EB4CB7">
              <w:rPr>
                <w:sz w:val="24"/>
                <w:szCs w:val="24"/>
              </w:rPr>
              <w:t> Негорючая минеральная вата плотностью не менее 120 кг/м³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Покрытие:</w:t>
            </w:r>
            <w:r w:rsidRPr="00EB4CB7">
              <w:rPr>
                <w:sz w:val="24"/>
                <w:szCs w:val="24"/>
              </w:rPr>
              <w:t> Полимерное порошковое покрытие, нанесенное в заводских условиях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Цвет:</w:t>
            </w:r>
            <w:r w:rsidRPr="00EB4CB7">
              <w:rPr>
                <w:sz w:val="24"/>
                <w:szCs w:val="24"/>
              </w:rPr>
              <w:t>                                             RAL 8016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Уплотнители:</w:t>
            </w:r>
            <w:r w:rsidRPr="00EB4CB7">
              <w:rPr>
                <w:sz w:val="24"/>
                <w:szCs w:val="24"/>
              </w:rPr>
              <w:t> Терморасширяющиеся и эластомерные уплотняющие прокладки по ГОСТ 10174-90, по всему периметру притвора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Порог:</w:t>
            </w:r>
            <w:r w:rsidRPr="00EB4CB7">
              <w:rPr>
                <w:sz w:val="24"/>
                <w:szCs w:val="24"/>
              </w:rPr>
              <w:t> Стальной, высотой не более 0,06 м (для эвакуационных выходов)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Обрамление проема (комплектация):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Коробка:</w:t>
            </w:r>
            <w:r w:rsidRPr="00EB4CB7">
              <w:rPr>
                <w:sz w:val="24"/>
                <w:szCs w:val="24"/>
              </w:rPr>
              <w:t> Стальная сварная или гнутая, с монтажными ушками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lastRenderedPageBreak/>
              <w:t>Наличники:</w:t>
            </w:r>
            <w:r w:rsidRPr="00EB4CB7">
              <w:rPr>
                <w:sz w:val="24"/>
                <w:szCs w:val="24"/>
              </w:rPr>
              <w:t> Стальные, окрашенные в RAL 8016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Доборы:</w:t>
            </w:r>
            <w:r w:rsidRPr="00EB4CB7">
              <w:rPr>
                <w:sz w:val="24"/>
                <w:szCs w:val="24"/>
              </w:rPr>
              <w:t> При необходимости — стальные, противопожарные, с минераловатным наполнением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Фурнитура (полная комплектация):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Замки: врезные, противопожарные, с возможностью открывания без ключа изнутри (п. 13 требований)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Защелка регулируемая ЗЦЦ4 по ГОСТ 5089-2011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Петли: усиленные стальные, не менее 2 шт. на полотно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Доводчик (для активной створки): типа 3Д1 по ГОСТ 5091-78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Фиксатор УД-1 по ГОСТ 5091-78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Устройство самозакрывания (резиновая растяжка / пружина)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Ручки: контрастные к полотну, на высоте 0,8–1,1 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Ограничитель хода двери (останов)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Противопожарные и дымонепроницаемые сертифицированные уплотнители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Специальные требования: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Контрастная маркировка прямоугольником 0,1×0,2 м на высоте 1,2–1,5 м (обе стороны полотна)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Противоударная полоса в нижней части полотна (высота не менее 0,3 м от низа)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Сертификаты РБ, протоколы натурных испытаний МЧС (п. 7 требований)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Геометрия (эвакуационные нормы):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Минимальная ширина полотна активной створки двупольных дверей — 0,9 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Минимальная ширина для эвакуации — 0,8 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Высота в свету — не менее 1,95 м (подземные этажи без пост. мест — 1,8 м)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Монтаж и замеры: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Обязательный контрольный замер перед изготовлением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Герметизация монтажного шва — цементным раствором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 xml:space="preserve">Ввиду того что ТКП 45-3.02-223-2010 утратил силу с 1 августа 2024 года (постановление Министерства архитектуры и строительства Республики Беларусь от 30.05.2024 № 49), а действующий СП 3.02.08-2024 «Заполнение оконных и дверных проемов» не распространяется на конструкции специального назначения (противопожарные, взрывозащитные и т.п.), проектирование, изготовление и монтаж дверных блоков </w:t>
            </w:r>
            <w:r w:rsidRPr="00EB4CB7">
              <w:rPr>
                <w:sz w:val="24"/>
                <w:szCs w:val="24"/>
              </w:rPr>
              <w:lastRenderedPageBreak/>
              <w:t>специального назначения выполняются в соответствии с: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— технической документацией завода-изготовителя;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— требованиями пожарной безопасности, предъявляемыми к данному типу изделий;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— сертификатами и протоколами натурных испытаний МЧС Республики Беларусь.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Соответствие нормативам: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Дверные блоки противопожарные — СТБ 1394-2003 «Двери, ворота и люки противопожарные. Технические условия».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Изделия и комплектующие имеют сертификаты соответствия Республики Беларусь и протоколы натурных испытаний МЧС Республики Беларусь.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Противопожарные требования — по классу EI 30/EI 60</w:t>
            </w:r>
          </w:p>
          <w:p w:rsidR="00EB4CB7" w:rsidRPr="00EB4CB7" w:rsidRDefault="00EB4CB7" w:rsidP="00CD414F">
            <w:pPr>
              <w:widowControl w:val="0"/>
              <w:jc w:val="both"/>
              <w:rPr>
                <w:sz w:val="24"/>
                <w:szCs w:val="24"/>
              </w:rPr>
            </w:pPr>
            <w:r w:rsidRPr="00EB4CB7">
              <w:rPr>
                <w:sz w:val="24"/>
                <w:szCs w:val="24"/>
              </w:rPr>
              <w:t>Изделия и комплектующие — сертификаты РБ</w:t>
            </w:r>
          </w:p>
          <w:p w:rsidR="00EB4CB7" w:rsidRPr="00EB4CB7" w:rsidRDefault="00EB4CB7" w:rsidP="00CD414F">
            <w:pPr>
              <w:pStyle w:val="ab"/>
              <w:spacing w:line="276" w:lineRule="auto"/>
              <w:jc w:val="both"/>
              <w:rPr>
                <w:sz w:val="24"/>
                <w:szCs w:val="24"/>
              </w:rPr>
            </w:pPr>
            <w:r w:rsidRPr="00EB4CB7">
              <w:rPr>
                <w:b/>
                <w:bCs/>
                <w:sz w:val="24"/>
                <w:szCs w:val="24"/>
              </w:rPr>
              <w:t>Количество дверных блоков:</w:t>
            </w:r>
            <w:r w:rsidRPr="00EB4CB7">
              <w:rPr>
                <w:sz w:val="24"/>
                <w:szCs w:val="24"/>
              </w:rPr>
              <w:t> согласно спецификации 4 шт.</w:t>
            </w:r>
          </w:p>
          <w:p w:rsidR="00EB4CB7" w:rsidRPr="00EB4CB7" w:rsidRDefault="00EB4CB7" w:rsidP="00CD414F">
            <w:pPr>
              <w:pStyle w:val="ab"/>
              <w:spacing w:line="276" w:lineRule="auto"/>
              <w:jc w:val="both"/>
              <w:rPr>
                <w:sz w:val="24"/>
                <w:szCs w:val="24"/>
              </w:rPr>
            </w:pPr>
          </w:p>
          <w:p w:rsidR="00EB4CB7" w:rsidRPr="00EB4CB7" w:rsidRDefault="00EB4CB7" w:rsidP="00CD414F">
            <w:pPr>
              <w:pStyle w:val="ab"/>
              <w:spacing w:line="276" w:lineRule="auto"/>
              <w:jc w:val="both"/>
              <w:rPr>
                <w:rFonts w:eastAsia="SimSun"/>
                <w:bCs/>
                <w:iCs/>
                <w:sz w:val="24"/>
                <w:szCs w:val="24"/>
              </w:rPr>
            </w:pPr>
          </w:p>
        </w:tc>
      </w:tr>
    </w:tbl>
    <w:p w:rsidR="00EB4CB7" w:rsidRDefault="00EB4CB7" w:rsidP="00F608FD">
      <w:pPr>
        <w:ind w:firstLine="301"/>
        <w:jc w:val="both"/>
        <w:rPr>
          <w:b/>
          <w:sz w:val="24"/>
          <w:szCs w:val="22"/>
        </w:rPr>
      </w:pPr>
    </w:p>
    <w:p w:rsidR="00F608FD" w:rsidRPr="00F608FD" w:rsidRDefault="00F608FD" w:rsidP="00F608FD">
      <w:pPr>
        <w:ind w:firstLine="301"/>
        <w:jc w:val="both"/>
        <w:rPr>
          <w:b/>
          <w:sz w:val="24"/>
          <w:szCs w:val="22"/>
        </w:rPr>
      </w:pPr>
      <w:r w:rsidRPr="00F608FD">
        <w:rPr>
          <w:b/>
          <w:sz w:val="24"/>
          <w:szCs w:val="22"/>
        </w:rPr>
        <w:t>Товары должны быть новыми (которые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соответствовать указанным характеристикам.</w:t>
      </w:r>
    </w:p>
    <w:p w:rsidR="006A1A6E" w:rsidRDefault="006A1A6E" w:rsidP="006F7854">
      <w:pPr>
        <w:pStyle w:val="a3"/>
        <w:spacing w:line="240" w:lineRule="exact"/>
        <w:ind w:left="786"/>
        <w:jc w:val="both"/>
      </w:pPr>
    </w:p>
    <w:p w:rsidR="0051481C" w:rsidRDefault="0051481C" w:rsidP="006A1A6E"/>
    <w:p w:rsidR="0051481C" w:rsidRDefault="0051481C" w:rsidP="006A1A6E">
      <w:pPr>
        <w:rPr>
          <w:sz w:val="28"/>
          <w:szCs w:val="28"/>
        </w:rPr>
      </w:pPr>
      <w:r>
        <w:rPr>
          <w:sz w:val="28"/>
          <w:szCs w:val="28"/>
        </w:rPr>
        <w:t>Ведущий инженер по МТС                                  Мартысевич Т.Н.</w:t>
      </w:r>
    </w:p>
    <w:p w:rsidR="000F670C" w:rsidRPr="000F670C" w:rsidRDefault="000F670C" w:rsidP="006A1A6E"/>
    <w:p w:rsidR="000F670C" w:rsidRPr="000F670C" w:rsidRDefault="000F670C" w:rsidP="000F670C">
      <w:r w:rsidRPr="000F670C">
        <w:t>Документ подписан электронной подписью.</w:t>
      </w:r>
    </w:p>
    <w:p w:rsidR="000F670C" w:rsidRPr="000F670C" w:rsidRDefault="000F670C" w:rsidP="000F670C">
      <w:r w:rsidRPr="000F670C">
        <w:t>Электронная подпись зарегистрирована официально</w:t>
      </w:r>
    </w:p>
    <w:sectPr w:rsidR="000F670C" w:rsidRPr="000F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9C9" w:rsidRDefault="000E19C9" w:rsidP="00BB0EEE">
      <w:r>
        <w:separator/>
      </w:r>
    </w:p>
  </w:endnote>
  <w:endnote w:type="continuationSeparator" w:id="0">
    <w:p w:rsidR="000E19C9" w:rsidRDefault="000E19C9" w:rsidP="00BB0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9C9" w:rsidRDefault="000E19C9" w:rsidP="00BB0EEE">
      <w:r>
        <w:separator/>
      </w:r>
    </w:p>
  </w:footnote>
  <w:footnote w:type="continuationSeparator" w:id="0">
    <w:p w:rsidR="000E19C9" w:rsidRDefault="000E19C9" w:rsidP="00BB0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C65B0"/>
    <w:multiLevelType w:val="hybridMultilevel"/>
    <w:tmpl w:val="5F3E2BE2"/>
    <w:lvl w:ilvl="0" w:tplc="A1AA7B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E4575F5"/>
    <w:multiLevelType w:val="hybridMultilevel"/>
    <w:tmpl w:val="692E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78"/>
    <w:rsid w:val="000B4F88"/>
    <w:rsid w:val="000D6F90"/>
    <w:rsid w:val="000E19C9"/>
    <w:rsid w:val="000F670C"/>
    <w:rsid w:val="00103FFC"/>
    <w:rsid w:val="0012065A"/>
    <w:rsid w:val="00196BCD"/>
    <w:rsid w:val="001A08FF"/>
    <w:rsid w:val="001F4348"/>
    <w:rsid w:val="0021204A"/>
    <w:rsid w:val="00240283"/>
    <w:rsid w:val="002471F4"/>
    <w:rsid w:val="00250C25"/>
    <w:rsid w:val="002D379A"/>
    <w:rsid w:val="002E13E7"/>
    <w:rsid w:val="002E4624"/>
    <w:rsid w:val="00303CED"/>
    <w:rsid w:val="00355E93"/>
    <w:rsid w:val="003875F1"/>
    <w:rsid w:val="003A7C18"/>
    <w:rsid w:val="003E6B9B"/>
    <w:rsid w:val="0042621E"/>
    <w:rsid w:val="00426DCF"/>
    <w:rsid w:val="0043470F"/>
    <w:rsid w:val="00442FC0"/>
    <w:rsid w:val="00485A42"/>
    <w:rsid w:val="004E24AD"/>
    <w:rsid w:val="004E3AB5"/>
    <w:rsid w:val="004E672B"/>
    <w:rsid w:val="004E69E6"/>
    <w:rsid w:val="00512DED"/>
    <w:rsid w:val="0051481C"/>
    <w:rsid w:val="0061316A"/>
    <w:rsid w:val="006A1A6E"/>
    <w:rsid w:val="006E5DDB"/>
    <w:rsid w:val="006F30E6"/>
    <w:rsid w:val="006F7854"/>
    <w:rsid w:val="007402B5"/>
    <w:rsid w:val="00773A02"/>
    <w:rsid w:val="00865B78"/>
    <w:rsid w:val="008701F3"/>
    <w:rsid w:val="00887CEC"/>
    <w:rsid w:val="008E2A8A"/>
    <w:rsid w:val="009256EA"/>
    <w:rsid w:val="00937947"/>
    <w:rsid w:val="009952C0"/>
    <w:rsid w:val="009E6F95"/>
    <w:rsid w:val="00A87394"/>
    <w:rsid w:val="00AC1C61"/>
    <w:rsid w:val="00AC2F02"/>
    <w:rsid w:val="00AD03D4"/>
    <w:rsid w:val="00B33E52"/>
    <w:rsid w:val="00B865C9"/>
    <w:rsid w:val="00BB0EEE"/>
    <w:rsid w:val="00BF1EA5"/>
    <w:rsid w:val="00C54CAE"/>
    <w:rsid w:val="00D05452"/>
    <w:rsid w:val="00D10606"/>
    <w:rsid w:val="00D23141"/>
    <w:rsid w:val="00D7780C"/>
    <w:rsid w:val="00D86F56"/>
    <w:rsid w:val="00D91375"/>
    <w:rsid w:val="00DD37F5"/>
    <w:rsid w:val="00DF68D4"/>
    <w:rsid w:val="00E70887"/>
    <w:rsid w:val="00EB4CB7"/>
    <w:rsid w:val="00EF041E"/>
    <w:rsid w:val="00F1077B"/>
    <w:rsid w:val="00F54D0A"/>
    <w:rsid w:val="00F608FD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7A711-02E4-4D2D-A096-456198E7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E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E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0E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B0E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0E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6A1A6E"/>
    <w:rPr>
      <w:color w:val="0563C1" w:themeColor="hyperlink"/>
      <w:u w:val="single"/>
    </w:rPr>
  </w:style>
  <w:style w:type="table" w:styleId="a9">
    <w:name w:val="Table Grid"/>
    <w:basedOn w:val="a1"/>
    <w:uiPriority w:val="59"/>
    <w:rsid w:val="006A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A1A6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uiPriority w:val="1"/>
    <w:qFormat/>
    <w:rsid w:val="00EB4CB7"/>
    <w:pPr>
      <w:widowControl w:val="0"/>
      <w:autoSpaceDE w:val="0"/>
      <w:autoSpaceDN w:val="0"/>
    </w:pPr>
    <w:rPr>
      <w:sz w:val="18"/>
      <w:szCs w:val="1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EB4CB7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ab@gr-zapa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Мартысевич</dc:creator>
  <cp:keywords/>
  <dc:description/>
  <cp:lastModifiedBy>Татьяна Мартысевич</cp:lastModifiedBy>
  <cp:revision>54</cp:revision>
  <dcterms:created xsi:type="dcterms:W3CDTF">2026-02-02T13:24:00Z</dcterms:created>
  <dcterms:modified xsi:type="dcterms:W3CDTF">2026-10-21T08:23:00Z</dcterms:modified>
</cp:coreProperties>
</file>