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730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730/26-ЭА «Реагенты и расходные материалы для автоматического биохимического анализатора серии AU, производства Beckman Coulter inc. (США) для УЗ «Гродненская университетская клиника»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730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730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730/26-ЭА «Реагенты и расходные материалы для автоматического биохимического анализатора серии AU, производства Beckman Coulter inc. (США) для УЗ «Гродненская университетская клиника»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730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730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730/26-ЭА «Реагенты и расходные материалы для автоматического биохимического анализатора серии AU, производства Beckman Coulter inc. (США) для УЗ «Гродненская университетская клиника»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730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730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730/26-ЭА «Реагенты и расходные материалы для автоматического биохимического анализатора серии AU, производства Beckman Coulter inc. (США) для УЗ «Гродненская университетская клиника»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730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730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730/26-ЭА «Реагенты и расходные материалы для автоматического биохимического анализатора серии AU, производства Beckman Coulter inc. (США) для УЗ «Гродненская университетская клиника»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730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