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5A25DC">
        <w:rPr>
          <w:rFonts w:ascii="Times New Roman" w:hAnsi="Times New Roman" w:cs="Times New Roman"/>
          <w:sz w:val="28"/>
          <w:szCs w:val="28"/>
        </w:rPr>
        <w:t>УТВ</w:t>
      </w:r>
      <w:r w:rsidRPr="002346EC">
        <w:rPr>
          <w:rFonts w:ascii="Times New Roman" w:hAnsi="Times New Roman" w:cs="Times New Roman"/>
          <w:sz w:val="26"/>
          <w:szCs w:val="26"/>
        </w:rPr>
        <w:t>ЕРЖДАЮ</w:t>
      </w:r>
    </w:p>
    <w:p w:rsidR="00E5062C" w:rsidRPr="002346E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>Г</w:t>
      </w:r>
      <w:r w:rsidR="00E5062C" w:rsidRPr="002346EC">
        <w:rPr>
          <w:rFonts w:ascii="Times New Roman" w:hAnsi="Times New Roman" w:cs="Times New Roman"/>
          <w:sz w:val="26"/>
          <w:szCs w:val="26"/>
        </w:rPr>
        <w:t>лавн</w:t>
      </w:r>
      <w:r w:rsidRPr="002346EC">
        <w:rPr>
          <w:rFonts w:ascii="Times New Roman" w:hAnsi="Times New Roman" w:cs="Times New Roman"/>
          <w:sz w:val="26"/>
          <w:szCs w:val="26"/>
        </w:rPr>
        <w:t>ый</w:t>
      </w:r>
      <w:r w:rsidR="00E5062C" w:rsidRPr="002346EC">
        <w:rPr>
          <w:rFonts w:ascii="Times New Roman" w:hAnsi="Times New Roman" w:cs="Times New Roman"/>
          <w:sz w:val="26"/>
          <w:szCs w:val="26"/>
        </w:rPr>
        <w:t xml:space="preserve"> врач</w:t>
      </w:r>
    </w:p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 xml:space="preserve">ГУ «Республиканский клинический </w:t>
      </w:r>
    </w:p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>медицинский центр»</w:t>
      </w:r>
    </w:p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>УД Президента Республики Беларусь</w:t>
      </w:r>
    </w:p>
    <w:p w:rsidR="002346EC" w:rsidRPr="002346EC" w:rsidRDefault="002346E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</w:p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734EF5" w:rsidRPr="002346EC">
        <w:rPr>
          <w:rFonts w:ascii="Times New Roman" w:hAnsi="Times New Roman" w:cs="Times New Roman"/>
          <w:sz w:val="26"/>
          <w:szCs w:val="26"/>
        </w:rPr>
        <w:t xml:space="preserve">И.С. </w:t>
      </w:r>
      <w:proofErr w:type="spellStart"/>
      <w:r w:rsidR="00734EF5" w:rsidRPr="002346EC">
        <w:rPr>
          <w:rFonts w:ascii="Times New Roman" w:hAnsi="Times New Roman" w:cs="Times New Roman"/>
          <w:sz w:val="26"/>
          <w:szCs w:val="26"/>
        </w:rPr>
        <w:t>Абельская</w:t>
      </w:r>
      <w:proofErr w:type="spellEnd"/>
    </w:p>
    <w:p w:rsidR="00E5062C" w:rsidRPr="002346E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</w:rPr>
      </w:pPr>
      <w:r w:rsidRPr="002346EC">
        <w:rPr>
          <w:rFonts w:ascii="Times New Roman" w:hAnsi="Times New Roman" w:cs="Times New Roman"/>
          <w:sz w:val="26"/>
          <w:szCs w:val="26"/>
        </w:rPr>
        <w:t>«____» ____________________</w:t>
      </w:r>
      <w:r w:rsidR="002346EC" w:rsidRPr="002346EC">
        <w:rPr>
          <w:rFonts w:ascii="Times New Roman" w:hAnsi="Times New Roman" w:cs="Times New Roman"/>
          <w:sz w:val="26"/>
          <w:szCs w:val="26"/>
        </w:rPr>
        <w:t>2026</w:t>
      </w:r>
      <w:r w:rsidRPr="002346EC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2346EC" w:rsidRDefault="002346EC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6EC" w:rsidRPr="002346EC" w:rsidRDefault="006145DB" w:rsidP="002346EC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6EC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4464"/>
        <w:gridCol w:w="5447"/>
      </w:tblGrid>
      <w:tr w:rsidR="009A105C" w:rsidRPr="002346EC" w:rsidTr="002346EC">
        <w:tc>
          <w:tcPr>
            <w:tcW w:w="5000" w:type="pct"/>
            <w:gridSpan w:val="2"/>
          </w:tcPr>
          <w:p w:rsidR="009A105C" w:rsidRPr="002346EC" w:rsidRDefault="009A105C" w:rsidP="009A10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748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Реагенты и расходные материалы для проведения исследований гемостаза на автоматическом анализаторе «ACL TOP500 CTS» и «ACL TOP700»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2748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20.59.52.100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2748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Необходимое количество и единица измерения</w:t>
            </w:r>
          </w:p>
        </w:tc>
        <w:tc>
          <w:tcPr>
            <w:tcW w:w="2748" w:type="pct"/>
          </w:tcPr>
          <w:p w:rsidR="009A105C" w:rsidRPr="002346EC" w:rsidRDefault="00B32210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105C" w:rsidRPr="00B32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105C" w:rsidRPr="00B32210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="009A105C" w:rsidRPr="00B32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748" w:type="pct"/>
          </w:tcPr>
          <w:p w:rsidR="009A105C" w:rsidRPr="002346EC" w:rsidRDefault="00F3685F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4 квартал 2026 года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Требования к лоту</w:t>
            </w:r>
          </w:p>
        </w:tc>
        <w:tc>
          <w:tcPr>
            <w:tcW w:w="2748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требования к реагентам и расходным материалам: 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1. Предлагаемые реагенты и расходные материалы должны быть новыми, оригинального производства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Instrumentation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, или аналоги, предназначенные для работы на анализаторах «ACL TOP500 CTS» и «ACL TOP700» с подтверждением инструкций и адаптационными методиками по каждой позиции задания на закупку. 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Совместимость аналогов закупаемых реагентов, контрольных, калибровочных и расходных материалов должна быть подтверждена письмом производителя автоматических анализаторов «ACL TOP500 CTS» и «ACL TOP700» производства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Instrumentation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3. Весь товар должен быть предназначен для анализаторов «ACL TOP500 CTS» и «ACL TOP700» и отвечать требованиям: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3.1. совместимости с вышеуказанным оборудованием; 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3.2. не должен нарушать технологический процесс в течение рабочего дня;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3.3. не требовать дополнительной программы и переустановки оборудования. 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Контрольный материал должен обеспечивать определение всех параметров, заявляемых производителем анализаторов. 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ab/>
              <w:t>Предлагаемые расходные, контрольные и калибровочные материалы должны быть предназначены для применения совместно с предлагаемыми соответствующими наборами реагентов на анализаторах «ACL TOP500 CTS» и «ACL TOP700», что должно подтверждаться документально инструкциями к наборам реагентов, калибраторов и к контрольным материалам.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Предложения, не включающие полный перечень объявленных в рамках одного лота к закупке наименований товара, Заказчик оставляет за собой право не рассматривать.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  <w:tc>
          <w:tcPr>
            <w:tcW w:w="2748" w:type="pct"/>
          </w:tcPr>
          <w:p w:rsidR="009A105C" w:rsidRPr="002346EC" w:rsidRDefault="004360EE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0EE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на момент поставки на склад Покупателя должен составлять не менее 80% об общего срока годности, установленного производителем.</w:t>
            </w:r>
            <w:r w:rsidR="00234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105C" w:rsidRPr="002346EC" w:rsidTr="002346EC">
        <w:tc>
          <w:tcPr>
            <w:tcW w:w="22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Предназначение предмета закупки или область применения</w:t>
            </w:r>
          </w:p>
        </w:tc>
        <w:tc>
          <w:tcPr>
            <w:tcW w:w="2748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</w:tr>
    </w:tbl>
    <w:p w:rsidR="009A105C" w:rsidRPr="002346EC" w:rsidRDefault="009A105C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05C" w:rsidRPr="002346EC" w:rsidRDefault="009A105C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4995" w:type="pct"/>
        <w:jc w:val="right"/>
        <w:tblLook w:val="04A0" w:firstRow="1" w:lastRow="0" w:firstColumn="1" w:lastColumn="0" w:noHBand="0" w:noVBand="1"/>
      </w:tblPr>
      <w:tblGrid>
        <w:gridCol w:w="458"/>
        <w:gridCol w:w="3287"/>
        <w:gridCol w:w="4657"/>
        <w:gridCol w:w="1499"/>
      </w:tblGrid>
      <w:tr w:rsidR="009A105C" w:rsidRPr="002346EC" w:rsidTr="00333B7D">
        <w:trPr>
          <w:jc w:val="right"/>
        </w:trPr>
        <w:tc>
          <w:tcPr>
            <w:tcW w:w="231" w:type="pct"/>
          </w:tcPr>
          <w:p w:rsidR="009A105C" w:rsidRPr="002346EC" w:rsidRDefault="009A105C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60" w:type="pct"/>
          </w:tcPr>
          <w:p w:rsidR="009A105C" w:rsidRPr="002346EC" w:rsidRDefault="009A105C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2352" w:type="pct"/>
          </w:tcPr>
          <w:p w:rsidR="009A105C" w:rsidRPr="002346EC" w:rsidRDefault="009A105C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757" w:type="pct"/>
          </w:tcPr>
          <w:p w:rsidR="009A105C" w:rsidRPr="002346EC" w:rsidRDefault="009A105C" w:rsidP="0061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9A105C" w:rsidRPr="002346EC" w:rsidTr="00333B7D">
        <w:trPr>
          <w:jc w:val="right"/>
        </w:trPr>
        <w:tc>
          <w:tcPr>
            <w:tcW w:w="231" w:type="pct"/>
          </w:tcPr>
          <w:p w:rsidR="009A105C" w:rsidRPr="002346EC" w:rsidRDefault="00333B7D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0" w:type="pct"/>
          </w:tcPr>
          <w:p w:rsidR="009A105C" w:rsidRPr="00630886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886">
              <w:rPr>
                <w:rFonts w:ascii="Times New Roman" w:hAnsi="Times New Roman" w:cs="Times New Roman"/>
                <w:sz w:val="24"/>
                <w:szCs w:val="24"/>
              </w:rPr>
              <w:t xml:space="preserve">Набор контролей </w:t>
            </w:r>
            <w:proofErr w:type="spellStart"/>
            <w:r w:rsidRPr="00630886">
              <w:rPr>
                <w:rFonts w:ascii="Times New Roman" w:hAnsi="Times New Roman" w:cs="Times New Roman"/>
                <w:sz w:val="24"/>
                <w:szCs w:val="24"/>
              </w:rPr>
              <w:t>апиксабана</w:t>
            </w:r>
            <w:proofErr w:type="spellEnd"/>
            <w:r w:rsidRPr="00630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для проведения контроля качества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Anti-Xa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жидкого при определении содержания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апиксабана</w:t>
            </w:r>
            <w:proofErr w:type="spellEnd"/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комплекта/упаковки (набора): низкий контроль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х 1  мл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лиофилизированной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плазмы человека, высокий контроль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х 1  мл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лиофилизированной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плазмы человека</w:t>
            </w:r>
          </w:p>
        </w:tc>
        <w:tc>
          <w:tcPr>
            <w:tcW w:w="757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105C" w:rsidRPr="002346EC" w:rsidTr="00333B7D">
        <w:trPr>
          <w:jc w:val="right"/>
        </w:trPr>
        <w:tc>
          <w:tcPr>
            <w:tcW w:w="231" w:type="pct"/>
          </w:tcPr>
          <w:p w:rsidR="009A105C" w:rsidRPr="002346EC" w:rsidRDefault="00333B7D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0" w:type="pct"/>
          </w:tcPr>
          <w:p w:rsidR="009A105C" w:rsidRPr="00630886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886">
              <w:rPr>
                <w:rFonts w:ascii="Times New Roman" w:hAnsi="Times New Roman" w:cs="Times New Roman"/>
                <w:sz w:val="24"/>
                <w:szCs w:val="24"/>
              </w:rPr>
              <w:t xml:space="preserve">Набор контролей </w:t>
            </w:r>
            <w:proofErr w:type="spellStart"/>
            <w:r w:rsidRPr="00630886">
              <w:rPr>
                <w:rFonts w:ascii="Times New Roman" w:hAnsi="Times New Roman" w:cs="Times New Roman"/>
                <w:sz w:val="24"/>
                <w:szCs w:val="24"/>
              </w:rPr>
              <w:t>ривароксабана</w:t>
            </w:r>
            <w:proofErr w:type="spellEnd"/>
            <w:r w:rsidRPr="00630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для проведения контроля качества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Anti-Xa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жидкого при определении содержания на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ривароксабана</w:t>
            </w:r>
            <w:proofErr w:type="spellEnd"/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комплекта/упаковки (набора): низкий контроль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х 1  мл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лиофилизированной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плазмы человека, высокий контроль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х 1  мл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лиофилизированной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плазмы человека</w:t>
            </w:r>
          </w:p>
        </w:tc>
        <w:tc>
          <w:tcPr>
            <w:tcW w:w="757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105C" w:rsidRPr="002346EC" w:rsidTr="00333B7D">
        <w:trPr>
          <w:jc w:val="right"/>
        </w:trPr>
        <w:tc>
          <w:tcPr>
            <w:tcW w:w="231" w:type="pct"/>
          </w:tcPr>
          <w:p w:rsidR="009A105C" w:rsidRPr="002346EC" w:rsidRDefault="00333B7D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0" w:type="pct"/>
          </w:tcPr>
          <w:p w:rsidR="009A105C" w:rsidRPr="00630886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886">
              <w:rPr>
                <w:rFonts w:ascii="Times New Roman" w:hAnsi="Times New Roman" w:cs="Times New Roman"/>
                <w:sz w:val="24"/>
                <w:szCs w:val="24"/>
              </w:rPr>
              <w:t>Реагент для определения Анти-Ха (жидкий)</w:t>
            </w:r>
          </w:p>
        </w:tc>
        <w:tc>
          <w:tcPr>
            <w:tcW w:w="2352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автоматический хромогенный тест для количественного определения активности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нефракционированного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 (НФГ) и низкомолекулярного (НМГ) гепарина в человеческой цитратной плазме при использовании в сочетании с соответствующими калибраторами гепаринов</w:t>
            </w:r>
          </w:p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комплекта/упаковки (набора):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. х 3 мл - хромогенный субстрат; 5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. х 2,5 мл - реагент фактор Ха</w:t>
            </w:r>
          </w:p>
        </w:tc>
        <w:tc>
          <w:tcPr>
            <w:tcW w:w="757" w:type="pct"/>
          </w:tcPr>
          <w:p w:rsidR="009A105C" w:rsidRPr="002346EC" w:rsidRDefault="009A105C" w:rsidP="009A10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6E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2346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4E59" w:rsidRPr="002346EC" w:rsidTr="00333B7D">
        <w:trPr>
          <w:jc w:val="right"/>
        </w:trPr>
        <w:tc>
          <w:tcPr>
            <w:tcW w:w="231" w:type="pct"/>
          </w:tcPr>
          <w:p w:rsidR="00864E59" w:rsidRPr="002346EC" w:rsidRDefault="00D97707" w:rsidP="00864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60" w:type="pct"/>
          </w:tcPr>
          <w:p w:rsidR="00864E59" w:rsidRPr="00FB066D" w:rsidRDefault="00864E59" w:rsidP="00864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Реагент для определения свободного протеина S </w:t>
            </w:r>
          </w:p>
        </w:tc>
        <w:tc>
          <w:tcPr>
            <w:tcW w:w="2352" w:type="pct"/>
          </w:tcPr>
          <w:p w:rsidR="00864E59" w:rsidRPr="00FB066D" w:rsidRDefault="00864E59" w:rsidP="00864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латексный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иммуноанализ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 для количественного определения свободного протеина S в человеческой цитратной плазме</w:t>
            </w:r>
          </w:p>
          <w:p w:rsidR="00864E59" w:rsidRPr="00FB066D" w:rsidRDefault="00864E59" w:rsidP="00864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комплекта/упаковки (набора): 3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. х 4 мл - С4ВР латекс, 3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. х 4 мл - боратный буфер (С4ВР), 3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. х 2 мл -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антиPS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МАb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 латекс</w:t>
            </w:r>
          </w:p>
        </w:tc>
        <w:tc>
          <w:tcPr>
            <w:tcW w:w="757" w:type="pct"/>
          </w:tcPr>
          <w:p w:rsidR="00864E59" w:rsidRPr="00FB066D" w:rsidRDefault="00864E59" w:rsidP="00864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66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  <w:r w:rsidRPr="00FB06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A105C" w:rsidRPr="002346EC" w:rsidRDefault="009A105C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05C" w:rsidRPr="002346EC" w:rsidRDefault="009A105C" w:rsidP="00614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05C" w:rsidRPr="003071E3" w:rsidRDefault="009A105C" w:rsidP="006145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</w:p>
    <w:p w:rsidR="009A105C" w:rsidRPr="003071E3" w:rsidRDefault="009A105C" w:rsidP="006145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071E3">
        <w:rPr>
          <w:rFonts w:ascii="Times New Roman" w:hAnsi="Times New Roman" w:cs="Times New Roman"/>
          <w:sz w:val="26"/>
          <w:szCs w:val="26"/>
        </w:rPr>
        <w:t>Составители:</w:t>
      </w:r>
    </w:p>
    <w:p w:rsidR="009A105C" w:rsidRPr="003071E3" w:rsidRDefault="009A105C" w:rsidP="006145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360EE" w:rsidRPr="003071E3" w:rsidRDefault="004360EE" w:rsidP="004360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071E3">
        <w:rPr>
          <w:rFonts w:ascii="Times New Roman" w:hAnsi="Times New Roman" w:cs="Times New Roman"/>
          <w:sz w:val="26"/>
          <w:szCs w:val="26"/>
        </w:rPr>
        <w:t>Врач клинической лабораторной диагностики</w:t>
      </w:r>
    </w:p>
    <w:p w:rsidR="004360EE" w:rsidRPr="003071E3" w:rsidRDefault="004360EE" w:rsidP="004360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071E3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3071E3">
        <w:rPr>
          <w:rFonts w:ascii="Times New Roman" w:hAnsi="Times New Roman" w:cs="Times New Roman"/>
          <w:sz w:val="26"/>
          <w:szCs w:val="26"/>
        </w:rPr>
        <w:t xml:space="preserve">заведующий)   </w:t>
      </w:r>
      <w:proofErr w:type="gramEnd"/>
      <w:r w:rsidRPr="003071E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______________         </w:t>
      </w:r>
      <w:proofErr w:type="spellStart"/>
      <w:r w:rsidRPr="003071E3">
        <w:rPr>
          <w:rFonts w:ascii="Times New Roman" w:hAnsi="Times New Roman" w:cs="Times New Roman"/>
          <w:sz w:val="26"/>
          <w:szCs w:val="26"/>
        </w:rPr>
        <w:t>Трунова</w:t>
      </w:r>
      <w:proofErr w:type="spellEnd"/>
      <w:r w:rsidRPr="003071E3">
        <w:rPr>
          <w:rFonts w:ascii="Times New Roman" w:hAnsi="Times New Roman" w:cs="Times New Roman"/>
          <w:sz w:val="26"/>
          <w:szCs w:val="26"/>
        </w:rPr>
        <w:t xml:space="preserve"> Н.А.</w:t>
      </w:r>
    </w:p>
    <w:bookmarkEnd w:id="0"/>
    <w:p w:rsidR="009A105C" w:rsidRPr="006145DB" w:rsidRDefault="009A105C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A105C" w:rsidRPr="006145DB" w:rsidSect="002346EC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06C2C"/>
    <w:rsid w:val="000A443A"/>
    <w:rsid w:val="000B546A"/>
    <w:rsid w:val="00125D0B"/>
    <w:rsid w:val="00182067"/>
    <w:rsid w:val="001A36B9"/>
    <w:rsid w:val="001C0FA7"/>
    <w:rsid w:val="001F29BF"/>
    <w:rsid w:val="00201774"/>
    <w:rsid w:val="00232359"/>
    <w:rsid w:val="002346EC"/>
    <w:rsid w:val="002B3485"/>
    <w:rsid w:val="002D3695"/>
    <w:rsid w:val="002D7250"/>
    <w:rsid w:val="003071E3"/>
    <w:rsid w:val="00333B7D"/>
    <w:rsid w:val="00337B28"/>
    <w:rsid w:val="00363191"/>
    <w:rsid w:val="003823E4"/>
    <w:rsid w:val="00384B0E"/>
    <w:rsid w:val="00396D1B"/>
    <w:rsid w:val="003A4D6A"/>
    <w:rsid w:val="00407339"/>
    <w:rsid w:val="004360EE"/>
    <w:rsid w:val="00482BDE"/>
    <w:rsid w:val="004A0F42"/>
    <w:rsid w:val="004B00C2"/>
    <w:rsid w:val="005807D8"/>
    <w:rsid w:val="005A25DC"/>
    <w:rsid w:val="005E267A"/>
    <w:rsid w:val="006126A2"/>
    <w:rsid w:val="006145DB"/>
    <w:rsid w:val="00630886"/>
    <w:rsid w:val="0068594D"/>
    <w:rsid w:val="006C7CC3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64E59"/>
    <w:rsid w:val="00893BC8"/>
    <w:rsid w:val="008A64F9"/>
    <w:rsid w:val="00915CCA"/>
    <w:rsid w:val="0095449A"/>
    <w:rsid w:val="009A105C"/>
    <w:rsid w:val="00A93BD1"/>
    <w:rsid w:val="00AA5D5D"/>
    <w:rsid w:val="00AA6F31"/>
    <w:rsid w:val="00AC3623"/>
    <w:rsid w:val="00B25714"/>
    <w:rsid w:val="00B32210"/>
    <w:rsid w:val="00B517F9"/>
    <w:rsid w:val="00B71C4C"/>
    <w:rsid w:val="00B76F8D"/>
    <w:rsid w:val="00B8064B"/>
    <w:rsid w:val="00BB23F8"/>
    <w:rsid w:val="00C12CA4"/>
    <w:rsid w:val="00C86FD2"/>
    <w:rsid w:val="00CD1D42"/>
    <w:rsid w:val="00D07887"/>
    <w:rsid w:val="00D76C36"/>
    <w:rsid w:val="00D93B7B"/>
    <w:rsid w:val="00D97707"/>
    <w:rsid w:val="00D97E55"/>
    <w:rsid w:val="00DA2A1F"/>
    <w:rsid w:val="00DA50D6"/>
    <w:rsid w:val="00DF0D60"/>
    <w:rsid w:val="00DF311D"/>
    <w:rsid w:val="00E2361B"/>
    <w:rsid w:val="00E373D5"/>
    <w:rsid w:val="00E5062C"/>
    <w:rsid w:val="00E55C5E"/>
    <w:rsid w:val="00E70F4C"/>
    <w:rsid w:val="00E84ABD"/>
    <w:rsid w:val="00EB1B7C"/>
    <w:rsid w:val="00EC02DA"/>
    <w:rsid w:val="00EC04EA"/>
    <w:rsid w:val="00ED379F"/>
    <w:rsid w:val="00EF69FC"/>
    <w:rsid w:val="00F3549E"/>
    <w:rsid w:val="00F3685F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0CDCC7"/>
  <w15:docId w15:val="{28EE5CDF-7A72-4EE0-8EA4-EA0E18D2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D93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F6C8D-4D58-47AB-BA1E-AE051A69F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15</cp:revision>
  <dcterms:created xsi:type="dcterms:W3CDTF">2026-05-11T12:19:00Z</dcterms:created>
  <dcterms:modified xsi:type="dcterms:W3CDTF">2026-10-16T06:18:00Z</dcterms:modified>
</cp:coreProperties>
</file>