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142" w:rsidRDefault="00763DB5">
      <w:pPr>
        <w:jc w:val="center"/>
        <w:rPr>
          <w:b/>
          <w:bCs/>
        </w:rPr>
      </w:pPr>
      <w:r>
        <w:rPr>
          <w:b/>
          <w:bCs/>
        </w:rPr>
        <w:t xml:space="preserve">ЗАДАНИЕ НА ЗАКУПКУ </w:t>
      </w:r>
    </w:p>
    <w:p w:rsidR="00C11142" w:rsidRDefault="00763DB5">
      <w:pPr>
        <w:jc w:val="center"/>
        <w:rPr>
          <w:b/>
          <w:bCs/>
        </w:rPr>
      </w:pPr>
      <w:r>
        <w:rPr>
          <w:b/>
          <w:bCs/>
        </w:rPr>
        <w:t xml:space="preserve">товаров (работ, услуг) </w:t>
      </w:r>
    </w:p>
    <w:p w:rsidR="00C11142" w:rsidRDefault="00C11142">
      <w:pPr>
        <w:spacing w:line="276" w:lineRule="auto"/>
        <w:jc w:val="right"/>
        <w:rPr>
          <w:b/>
          <w:bCs/>
        </w:rPr>
      </w:pPr>
    </w:p>
    <w:p w:rsidR="00C11142" w:rsidRDefault="00763DB5">
      <w:pPr>
        <w:spacing w:line="276" w:lineRule="auto"/>
        <w:jc w:val="right"/>
      </w:pPr>
      <w:r>
        <w:rPr>
          <w:b/>
          <w:bCs/>
        </w:rPr>
        <w:t>УТВЕРЖДАЮ</w:t>
      </w:r>
    </w:p>
    <w:p w:rsidR="00C11142" w:rsidRDefault="00763DB5">
      <w:pPr>
        <w:spacing w:line="276" w:lineRule="auto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Заместитель генерального директора</w:t>
      </w:r>
    </w:p>
    <w:p w:rsidR="00C11142" w:rsidRDefault="00763DB5">
      <w:pPr>
        <w:spacing w:line="276" w:lineRule="auto"/>
        <w:jc w:val="right"/>
      </w:pPr>
      <w:r>
        <w:rPr>
          <w:i/>
          <w:iCs/>
          <w:sz w:val="20"/>
          <w:szCs w:val="20"/>
        </w:rPr>
        <w:t>ОАО «Минский завод игристых вин»</w:t>
      </w:r>
    </w:p>
    <w:p w:rsidR="00C11142" w:rsidRDefault="00763DB5">
      <w:pPr>
        <w:spacing w:line="276" w:lineRule="auto"/>
        <w:jc w:val="right"/>
      </w:pPr>
      <w:r>
        <w:t>Н.А.Савицкий</w:t>
      </w:r>
    </w:p>
    <w:p w:rsidR="00C11142" w:rsidRDefault="00763DB5">
      <w:pPr>
        <w:spacing w:after="200" w:line="276" w:lineRule="auto"/>
        <w:jc w:val="right"/>
      </w:pPr>
      <w:r>
        <w:t>«___» _______________ 202__ г.</w:t>
      </w:r>
    </w:p>
    <w:p w:rsidR="00C11142" w:rsidRDefault="00C11142">
      <w:pPr>
        <w:spacing w:after="200" w:line="276" w:lineRule="auto"/>
        <w:jc w:val="righ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СОДЕРЖАНИЕ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Вид конкурентной процедуры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 xml:space="preserve"> Запрос ценовых предложений 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Наименование Заказчика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ОАО «Минский завод игристых вин», УНП 100349860 220070, г. Минск, ул. Радиальная, 50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Контактное лицо / телефон / адрес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 xml:space="preserve">ведущий системный администратор Мельников Вячеслав Александрович, 299-27-48, v.melnikau@wines.by </w:t>
            </w:r>
          </w:p>
          <w:p w:rsidR="00C11142" w:rsidRDefault="00763DB5">
            <w:pPr>
              <w:spacing w:before="40" w:after="40" w:line="276" w:lineRule="auto"/>
              <w:jc w:val="both"/>
            </w:pPr>
            <w:r>
              <w:t>ЭТП:  zakupki.butb.by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Обоснование выбора вида процедуры (п. 44 / п. 133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В соответствии с п. 44 Порядка осуществления закупок товаров (работ, услуг) за счет собственных средств ОАО «Минский завод игристых вин» (далее — Порядок), ориентировочная стоимость составляет 173,51 БВ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Наименование предмета закупки (код ОКРБ 007-2012)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Продление</w:t>
            </w:r>
            <w:r>
              <w:rPr>
                <w:lang w:val="en-US"/>
              </w:rPr>
              <w:t xml:space="preserve"> </w:t>
            </w:r>
            <w:r>
              <w:t>лицензий</w:t>
            </w:r>
            <w:r>
              <w:rPr>
                <w:lang w:val="en-US"/>
              </w:rPr>
              <w:t xml:space="preserve">: Kaspersky Endpoint Security for Busi-ness - Select Belarus Edition. 150-249 Node 1 year Renewal License </w:t>
            </w:r>
            <w:r>
              <w:br/>
              <w:t>Код</w:t>
            </w:r>
            <w:r>
              <w:rPr>
                <w:lang w:val="en-US"/>
              </w:rPr>
              <w:t xml:space="preserve"> </w:t>
            </w:r>
            <w:r>
              <w:t>ОКРБ</w:t>
            </w:r>
            <w:r>
              <w:rPr>
                <w:lang w:val="en-US"/>
              </w:rPr>
              <w:t>: 58.29.50.000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Продление</w:t>
            </w:r>
            <w:r>
              <w:rPr>
                <w:lang w:val="en-US"/>
              </w:rPr>
              <w:t xml:space="preserve"> </w:t>
            </w:r>
            <w:r>
              <w:t>лицензий</w:t>
            </w:r>
            <w:r>
              <w:rPr>
                <w:lang w:val="en-US"/>
              </w:rPr>
              <w:t>: Kaspersky Endpoint Security for Busi-ness - Select Belarus Edition. 150-249 Node 1 year Renewal License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160 шт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 xml:space="preserve">220070, г. Минск, ул. Радиальная, 50 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lastRenderedPageBreak/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В течении 5 рабочих дней с момента получения предоплаты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 xml:space="preserve">7808,00 бел. руб. = 173,51 БВ </w:t>
            </w:r>
          </w:p>
          <w:p w:rsidR="00C11142" w:rsidRDefault="00763DB5">
            <w:pPr>
              <w:spacing w:before="40" w:after="40" w:line="276" w:lineRule="auto"/>
              <w:jc w:val="both"/>
            </w:pPr>
            <w:r>
              <w:t>(Протокол обоснования ориентировочной стоимости — Приложение 2 от «15» октября 2026)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Источник финансирования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Собственные средства ОАО «Минский завод игристых вин»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Условия, сроки и порядок оплаты; валюта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100% предоплата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Требования к участникам (гл. 13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jc w:val="both"/>
            </w:pPr>
            <w:r>
              <w:t xml:space="preserve">1. Отсутствие в реестре временно не допускаемых поставщиков (проверяется автоматически оператором ЭТП) </w:t>
            </w:r>
          </w:p>
          <w:p w:rsidR="00C11142" w:rsidRDefault="00763DB5">
            <w:pPr>
              <w:jc w:val="both"/>
            </w:pPr>
            <w:r>
              <w:t>2.  Свидетельство о регистрации юридического лица;</w:t>
            </w:r>
          </w:p>
          <w:p w:rsidR="00C11142" w:rsidRDefault="00763DB5">
            <w:pPr>
              <w:jc w:val="both"/>
            </w:pPr>
            <w:r>
              <w:t>3. Гарантийное письмо в произвольной форме, о том, что его аффилированные, зависимые и дочерние лица не принимают участия в проводимой конкурентной процедуре</w:t>
            </w:r>
          </w:p>
          <w:p w:rsidR="00C11142" w:rsidRDefault="00763DB5">
            <w:pPr>
              <w:jc w:val="both"/>
            </w:pPr>
            <w:r>
              <w:t>4. Заявление о согласии на подписание договора в редакции Заказчика.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 xml:space="preserve">Условия допуска товаров иностранного происхождения </w:t>
            </w:r>
          </w:p>
          <w:p w:rsidR="00C11142" w:rsidRDefault="00763DB5">
            <w:pPr>
              <w:spacing w:before="40" w:after="40" w:line="276" w:lineRule="auto"/>
              <w:jc w:val="both"/>
            </w:pPr>
            <w:r>
              <w:t>(гл. 10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Условия не применяются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Преференциальная поправка 15% (гл. 10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Не применяется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Критерии выбора победителя; способ оценки (гл. 19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 xml:space="preserve">Наименьшая цена предложения (единственный критерий) </w:t>
            </w:r>
          </w:p>
          <w:p w:rsidR="00C11142" w:rsidRDefault="00C11142">
            <w:pPr>
              <w:spacing w:before="40" w:after="40" w:line="276" w:lineRule="auto"/>
              <w:jc w:val="both"/>
            </w:pP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Право на переговоры о снижении цены (п. 108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Допускается внесение изменений по снижению цены конкурсного предложения выбранного поставщика в случае, если в результате проведенных переговоров между сторонами было достигнуто такое соглашение в порядке, установленном настоящими конкурсными документами.</w:t>
            </w:r>
          </w:p>
          <w:p w:rsidR="00C11142" w:rsidRDefault="00763DB5">
            <w:pPr>
              <w:spacing w:before="40" w:after="40" w:line="276" w:lineRule="auto"/>
              <w:jc w:val="both"/>
            </w:pPr>
            <w:r>
              <w:t>Такое снижение проводится на ЭТП в порядке, определенном регламентом ее оператора.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Срок подачи предложений на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Pr="00763DB5" w:rsidRDefault="00763DB5">
            <w:pPr>
              <w:spacing w:before="40" w:after="40" w:line="276" w:lineRule="auto"/>
              <w:jc w:val="both"/>
            </w:pPr>
            <w:r w:rsidRPr="00763DB5">
              <w:t>До «</w:t>
            </w:r>
            <w:r w:rsidR="00A06387">
              <w:t>26</w:t>
            </w:r>
            <w:r w:rsidRPr="00763DB5">
              <w:t xml:space="preserve">» сентября 2026 г. </w:t>
            </w:r>
          </w:p>
          <w:p w:rsidR="00C11142" w:rsidRPr="00763DB5" w:rsidRDefault="00763DB5">
            <w:pPr>
              <w:spacing w:before="40" w:after="40" w:line="276" w:lineRule="auto"/>
              <w:jc w:val="both"/>
            </w:pPr>
            <w:r w:rsidRPr="00763DB5">
              <w:t>(Место подачи: ЭТП zakupki.butb.by;)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lastRenderedPageBreak/>
              <w:t>Раскрытие предложений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Pr="00763DB5" w:rsidRDefault="00763DB5" w:rsidP="00A06387">
            <w:pPr>
              <w:spacing w:before="40" w:after="40" w:line="276" w:lineRule="auto"/>
              <w:jc w:val="both"/>
            </w:pPr>
            <w:r w:rsidRPr="00763DB5">
              <w:t>Автоматически оператором ЭТП по истечении срока подачи — «</w:t>
            </w:r>
            <w:r w:rsidR="00A06387">
              <w:t>26</w:t>
            </w:r>
            <w:bookmarkStart w:id="0" w:name="_GoBack"/>
            <w:bookmarkEnd w:id="0"/>
            <w:r w:rsidRPr="00763DB5">
              <w:t>» сентября 2026 г. (Физическое «вскрытие конвертов» не проводится)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Возможность признания победителем единственного участника (пп. 101, 107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Допускается признание победителем единственного участника конкурентной процедуры закупки, в том числе в отношении лота предмета процедуры закупки и заключения с ним договора на закупку, если его предложение соответствует требованиям документации о закупке.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Разделение предмета закупки на части (лоты)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Нет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Обеспечение предложения / исполнения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Не требуется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Проект договора на закупку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Прилагается, на 4 л.</w:t>
            </w:r>
          </w:p>
        </w:tc>
      </w:tr>
      <w:tr w:rsidR="00C11142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Иные сведения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11142" w:rsidRDefault="00763DB5">
            <w:pPr>
              <w:spacing w:before="40" w:after="40" w:line="276" w:lineRule="auto"/>
              <w:jc w:val="both"/>
            </w:pPr>
            <w:r>
              <w:t>________________________________________</w:t>
            </w:r>
          </w:p>
        </w:tc>
      </w:tr>
    </w:tbl>
    <w:p w:rsidR="00C11142" w:rsidRDefault="00763DB5">
      <w:pPr>
        <w:spacing w:after="80" w:line="276" w:lineRule="auto"/>
        <w:jc w:val="both"/>
      </w:pPr>
      <w:r>
        <w:t xml:space="preserve"> </w:t>
      </w:r>
    </w:p>
    <w:p w:rsidR="00C11142" w:rsidRDefault="00763DB5">
      <w:pPr>
        <w:spacing w:after="120" w:line="276" w:lineRule="auto"/>
        <w:jc w:val="both"/>
      </w:pPr>
      <w:r>
        <w:t xml:space="preserve">Инициатор закупки: ______________________________  /  </w:t>
      </w:r>
      <w:r>
        <w:tab/>
      </w:r>
      <w:r>
        <w:tab/>
        <w:t>В.А.Мельников</w:t>
      </w:r>
    </w:p>
    <w:p w:rsidR="00C11142" w:rsidRDefault="00763DB5">
      <w:pPr>
        <w:spacing w:after="120" w:line="276" w:lineRule="auto"/>
        <w:jc w:val="both"/>
      </w:pPr>
      <w:r>
        <w:t>«___»________202__ г.</w:t>
      </w:r>
    </w:p>
    <w:p w:rsidR="00C11142" w:rsidRDefault="00763DB5">
      <w:pPr>
        <w:spacing w:after="120" w:line="276" w:lineRule="auto"/>
        <w:jc w:val="both"/>
      </w:pPr>
      <w:r>
        <w:t xml:space="preserve">Согласовано рук. структ. подразделения: ____________________  /  </w:t>
      </w:r>
      <w:r>
        <w:tab/>
        <w:t>Т.В.Нехвядович</w:t>
      </w:r>
    </w:p>
    <w:p w:rsidR="00C11142" w:rsidRDefault="00763DB5">
      <w:pPr>
        <w:spacing w:after="120" w:line="276" w:lineRule="auto"/>
        <w:jc w:val="both"/>
      </w:pPr>
      <w:r>
        <w:t>«___»________202__ г.</w:t>
      </w:r>
    </w:p>
    <w:p w:rsidR="00C11142" w:rsidRDefault="00763DB5">
      <w:pPr>
        <w:spacing w:line="276" w:lineRule="auto"/>
        <w:jc w:val="both"/>
      </w:pPr>
      <w:r>
        <w:t xml:space="preserve">Ответственный исполнитель: ________________________  /  </w:t>
      </w:r>
      <w:r>
        <w:tab/>
      </w:r>
      <w:r>
        <w:tab/>
        <w:t>Е.Ю. Адамович</w:t>
      </w:r>
    </w:p>
    <w:p w:rsidR="00C11142" w:rsidRDefault="00763DB5">
      <w:pPr>
        <w:spacing w:line="276" w:lineRule="auto"/>
        <w:jc w:val="both"/>
      </w:pPr>
      <w:r>
        <w:t>«___»________202__ г.</w:t>
      </w:r>
    </w:p>
    <w:p w:rsidR="00C11142" w:rsidRDefault="00C11142"/>
    <w:sectPr w:rsidR="00C11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142" w:rsidRDefault="00763DB5">
      <w:r>
        <w:separator/>
      </w:r>
    </w:p>
  </w:endnote>
  <w:endnote w:type="continuationSeparator" w:id="0">
    <w:p w:rsidR="00C11142" w:rsidRDefault="00763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142" w:rsidRDefault="00763DB5">
      <w:r>
        <w:separator/>
      </w:r>
    </w:p>
  </w:footnote>
  <w:footnote w:type="continuationSeparator" w:id="0">
    <w:p w:rsidR="00C11142" w:rsidRDefault="00763D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42"/>
    <w:rsid w:val="00307EDA"/>
    <w:rsid w:val="00763DB5"/>
    <w:rsid w:val="00A06387"/>
    <w:rsid w:val="00C1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16267"/>
  <w15:docId w15:val="{2C80927B-1E0B-474A-9B44-6C13E494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5B9BD5" w:themeColor="accent1"/>
      <w:sz w:val="18"/>
      <w:szCs w:val="18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4">
    <w:name w:val="Title"/>
    <w:basedOn w:val="a"/>
    <w:next w:val="a"/>
    <w:link w:val="af5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Заголовок Знак"/>
    <w:basedOn w:val="a0"/>
    <w:link w:val="af4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7">
    <w:name w:val="Подзаголовок Знак"/>
    <w:basedOn w:val="a0"/>
    <w:link w:val="af6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b">
    <w:name w:val="Выделенная цитата Знак"/>
    <w:basedOn w:val="a0"/>
    <w:link w:val="afa"/>
    <w:uiPriority w:val="30"/>
    <w:rPr>
      <w:i/>
      <w:iCs/>
      <w:color w:val="2E74B5" w:themeColor="accent1" w:themeShade="BF"/>
    </w:rPr>
  </w:style>
  <w:style w:type="character" w:styleId="af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 Вячеслав Александрович</dc:creator>
  <cp:keywords/>
  <dc:description/>
  <cp:lastModifiedBy>Адамович Елизавета Юрьевна</cp:lastModifiedBy>
  <cp:revision>2</cp:revision>
  <dcterms:created xsi:type="dcterms:W3CDTF">2026-10-19T08:59:00Z</dcterms:created>
  <dcterms:modified xsi:type="dcterms:W3CDTF">2026-10-19T08:59:00Z</dcterms:modified>
</cp:coreProperties>
</file>