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D7C09">
      <w:pPr>
        <w:shd w:val="clear" w:color="auto" w:fill="FFFFFF"/>
        <w:tabs>
          <w:tab w:val="left" w:pos="6162"/>
        </w:tabs>
        <w:ind w:right="2"/>
        <w:outlineLvl w:val="0"/>
        <w:rPr>
          <w:b/>
          <w:bCs/>
          <w:sz w:val="24"/>
          <w:szCs w:val="24"/>
        </w:rPr>
      </w:pPr>
    </w:p>
    <w:p w14:paraId="0EB052B0">
      <w:pPr>
        <w:shd w:val="clear" w:color="auto" w:fill="FFFFFF"/>
        <w:ind w:right="2"/>
        <w:jc w:val="center"/>
        <w:outlineLvl w:val="0"/>
        <w:rPr>
          <w:sz w:val="24"/>
          <w:szCs w:val="24"/>
        </w:rPr>
      </w:pPr>
      <w:r>
        <w:rPr>
          <w:b/>
          <w:bCs/>
          <w:sz w:val="24"/>
          <w:szCs w:val="24"/>
        </w:rPr>
        <w:t>Договор оказания услуг № ____</w:t>
      </w:r>
    </w:p>
    <w:tbl>
      <w:tblPr>
        <w:tblStyle w:val="5"/>
        <w:tblW w:w="0" w:type="auto"/>
        <w:tblInd w:w="-567" w:type="dxa"/>
        <w:tblLayout w:type="autofit"/>
        <w:tblCellMar>
          <w:top w:w="0" w:type="dxa"/>
          <w:left w:w="108" w:type="dxa"/>
          <w:bottom w:w="0" w:type="dxa"/>
          <w:right w:w="108" w:type="dxa"/>
        </w:tblCellMar>
      </w:tblPr>
      <w:tblGrid>
        <w:gridCol w:w="5109"/>
        <w:gridCol w:w="5097"/>
      </w:tblGrid>
      <w:tr w14:paraId="3933047B">
        <w:tblPrEx>
          <w:tblCellMar>
            <w:top w:w="0" w:type="dxa"/>
            <w:left w:w="108" w:type="dxa"/>
            <w:bottom w:w="0" w:type="dxa"/>
            <w:right w:w="108" w:type="dxa"/>
          </w:tblCellMar>
        </w:tblPrEx>
        <w:trPr>
          <w:cantSplit/>
          <w:trHeight w:val="157" w:hRule="atLeast"/>
        </w:trPr>
        <w:tc>
          <w:tcPr>
            <w:tcW w:w="5109" w:type="dxa"/>
          </w:tcPr>
          <w:p w14:paraId="39C02B2B">
            <w:pPr>
              <w:pStyle w:val="21"/>
              <w:ind w:left="-820" w:firstLine="709"/>
              <w:rPr>
                <w:rFonts w:hint="default" w:ascii="Times New Roman" w:hAnsi="Times New Roman"/>
                <w:b/>
                <w:bCs/>
                <w:sz w:val="24"/>
                <w:szCs w:val="24"/>
                <w:lang w:val="ru-RU"/>
              </w:rPr>
            </w:pPr>
            <w:r>
              <w:rPr>
                <w:rFonts w:ascii="Times New Roman" w:hAnsi="Times New Roman"/>
                <w:b/>
                <w:bCs/>
                <w:sz w:val="24"/>
                <w:szCs w:val="24"/>
                <w:lang w:val="ru-RU"/>
              </w:rPr>
              <w:t>аг</w:t>
            </w:r>
            <w:r>
              <w:rPr>
                <w:rFonts w:hint="default" w:ascii="Times New Roman" w:hAnsi="Times New Roman"/>
                <w:b/>
                <w:bCs/>
                <w:sz w:val="24"/>
                <w:szCs w:val="24"/>
                <w:lang w:val="ru-RU"/>
              </w:rPr>
              <w:t>.Раков</w:t>
            </w:r>
          </w:p>
        </w:tc>
        <w:tc>
          <w:tcPr>
            <w:tcW w:w="5097" w:type="dxa"/>
          </w:tcPr>
          <w:p w14:paraId="396AF892">
            <w:pPr>
              <w:pStyle w:val="21"/>
              <w:jc w:val="right"/>
              <w:rPr>
                <w:rFonts w:ascii="Times New Roman" w:hAnsi="Times New Roman"/>
                <w:b/>
                <w:bCs/>
                <w:sz w:val="24"/>
                <w:szCs w:val="24"/>
              </w:rPr>
            </w:pPr>
            <w:r>
              <w:rPr>
                <w:rFonts w:ascii="Times New Roman" w:hAnsi="Times New Roman"/>
                <w:b/>
                <w:bCs/>
                <w:sz w:val="24"/>
                <w:szCs w:val="24"/>
              </w:rPr>
              <w:t>«__» ________ 202</w:t>
            </w:r>
            <w:r>
              <w:rPr>
                <w:rFonts w:hint="default" w:ascii="Times New Roman" w:hAnsi="Times New Roman"/>
                <w:b/>
                <w:bCs/>
                <w:sz w:val="24"/>
                <w:szCs w:val="24"/>
                <w:lang w:val="ru-RU"/>
              </w:rPr>
              <w:t>6</w:t>
            </w:r>
            <w:r>
              <w:rPr>
                <w:rFonts w:ascii="Times New Roman" w:hAnsi="Times New Roman"/>
                <w:b/>
                <w:bCs/>
                <w:sz w:val="24"/>
                <w:szCs w:val="24"/>
              </w:rPr>
              <w:t xml:space="preserve"> г.</w:t>
            </w:r>
          </w:p>
        </w:tc>
      </w:tr>
    </w:tbl>
    <w:p w14:paraId="5BDD31AC">
      <w:pPr>
        <w:shd w:val="clear" w:color="auto" w:fill="FFFFFF"/>
        <w:ind w:firstLine="391"/>
        <w:jc w:val="both"/>
        <w:rPr>
          <w:sz w:val="24"/>
          <w:szCs w:val="24"/>
        </w:rPr>
      </w:pPr>
    </w:p>
    <w:p w14:paraId="66D0B810">
      <w:pPr>
        <w:ind w:left="-600" w:leftChars="-300" w:right="-99" w:firstLine="199" w:firstLineChars="83"/>
        <w:jc w:val="both"/>
        <w:rPr>
          <w:sz w:val="24"/>
          <w:szCs w:val="24"/>
        </w:rPr>
      </w:pPr>
      <w:r>
        <w:rPr>
          <w:sz w:val="24"/>
          <w:szCs w:val="24"/>
        </w:rPr>
        <w:t xml:space="preserve">Учреждение здравоохранения «Городской детский центр медицинской реабилитации «Пралеска» (далее </w:t>
      </w:r>
      <w:r>
        <w:rPr>
          <w:sz w:val="24"/>
          <w:szCs w:val="24"/>
          <w:lang w:val="ru-RU"/>
        </w:rPr>
        <w:t>Заказчик</w:t>
      </w:r>
      <w:r>
        <w:rPr>
          <w:sz w:val="24"/>
          <w:szCs w:val="24"/>
        </w:rPr>
        <w:t xml:space="preserve">) в лице главного врача </w:t>
      </w:r>
      <w:r>
        <w:rPr>
          <w:sz w:val="24"/>
          <w:szCs w:val="24"/>
          <w:lang w:val="ru-RU"/>
        </w:rPr>
        <w:t>Демидовой</w:t>
      </w:r>
      <w:r>
        <w:rPr>
          <w:rFonts w:hint="default"/>
          <w:sz w:val="24"/>
          <w:szCs w:val="24"/>
          <w:lang w:val="ru-RU"/>
        </w:rPr>
        <w:t xml:space="preserve"> Надежды Петровны, </w:t>
      </w:r>
      <w:r>
        <w:rPr>
          <w:sz w:val="24"/>
          <w:szCs w:val="24"/>
        </w:rPr>
        <w:t xml:space="preserve">действующего на основании Устава с одной стороны и ________________________________________________(далее </w:t>
      </w:r>
      <w:r>
        <w:rPr>
          <w:sz w:val="24"/>
          <w:szCs w:val="24"/>
          <w:lang w:val="ru-RU"/>
        </w:rPr>
        <w:t>Исполнитель</w:t>
      </w:r>
      <w:r>
        <w:rPr>
          <w:sz w:val="24"/>
          <w:szCs w:val="24"/>
        </w:rPr>
        <w:t>) в лице ____________________________________________действующего на основании _________________________________________________с другой стороны заключили договор о нижеследующем:</w:t>
      </w:r>
    </w:p>
    <w:p w14:paraId="2C5F20E9">
      <w:pPr>
        <w:shd w:val="clear" w:color="auto" w:fill="FFFFFF"/>
        <w:ind w:left="-567"/>
        <w:jc w:val="both"/>
        <w:rPr>
          <w:spacing w:val="-2"/>
          <w:sz w:val="24"/>
          <w:szCs w:val="24"/>
        </w:rPr>
      </w:pPr>
    </w:p>
    <w:p w14:paraId="31931D9C">
      <w:pPr>
        <w:shd w:val="clear" w:color="auto" w:fill="FFFFFF"/>
        <w:ind w:left="184"/>
        <w:jc w:val="center"/>
        <w:rPr>
          <w:b/>
          <w:bCs/>
          <w:sz w:val="24"/>
          <w:szCs w:val="24"/>
        </w:rPr>
      </w:pPr>
      <w:r>
        <w:rPr>
          <w:b/>
          <w:bCs/>
          <w:sz w:val="24"/>
          <w:szCs w:val="24"/>
        </w:rPr>
        <w:t>1. ПРЕДМЕТ ДОГОВОРА</w:t>
      </w:r>
    </w:p>
    <w:p w14:paraId="2522DE8A">
      <w:pPr>
        <w:ind w:left="-600" w:leftChars="-300" w:firstLine="0" w:firstLineChars="0"/>
        <w:jc w:val="both"/>
        <w:rPr>
          <w:rFonts w:hint="default"/>
          <w:sz w:val="24"/>
          <w:szCs w:val="24"/>
          <w:lang w:val="ru-RU"/>
        </w:rPr>
      </w:pPr>
      <w:r>
        <w:rPr>
          <w:rFonts w:hint="default"/>
          <w:b/>
          <w:bCs/>
          <w:spacing w:val="2"/>
          <w:sz w:val="24"/>
          <w:szCs w:val="24"/>
          <w:lang w:val="ru-RU"/>
        </w:rPr>
        <w:t>1.1.</w:t>
      </w:r>
      <w:r>
        <w:rPr>
          <w:spacing w:val="2"/>
          <w:sz w:val="24"/>
          <w:szCs w:val="24"/>
        </w:rPr>
        <w:t xml:space="preserve">Заказчик поручает, а Исполнитель обязуется </w:t>
      </w:r>
      <w:r>
        <w:rPr>
          <w:spacing w:val="2"/>
          <w:sz w:val="24"/>
          <w:szCs w:val="24"/>
          <w:lang w:val="ru-RU"/>
        </w:rPr>
        <w:t>оказать</w:t>
      </w:r>
      <w:r>
        <w:rPr>
          <w:rFonts w:hint="default"/>
          <w:spacing w:val="2"/>
          <w:sz w:val="24"/>
          <w:szCs w:val="24"/>
          <w:lang w:val="ru-RU"/>
        </w:rPr>
        <w:t xml:space="preserve"> услугу по проведению электрофизических измерений  </w:t>
      </w:r>
      <w:r>
        <w:rPr>
          <w:sz w:val="24"/>
          <w:szCs w:val="24"/>
          <w:lang w:val="ru-RU"/>
        </w:rPr>
        <w:t>в</w:t>
      </w:r>
      <w:r>
        <w:rPr>
          <w:rFonts w:hint="default"/>
          <w:sz w:val="24"/>
          <w:szCs w:val="24"/>
          <w:lang w:val="ru-RU"/>
        </w:rPr>
        <w:t xml:space="preserve"> </w:t>
      </w:r>
      <w:r>
        <w:rPr>
          <w:sz w:val="24"/>
          <w:szCs w:val="24"/>
          <w:lang w:val="ru-RU"/>
        </w:rPr>
        <w:t>у</w:t>
      </w:r>
      <w:r>
        <w:rPr>
          <w:sz w:val="24"/>
          <w:szCs w:val="24"/>
        </w:rPr>
        <w:t>чреждени</w:t>
      </w:r>
      <w:r>
        <w:rPr>
          <w:sz w:val="24"/>
          <w:szCs w:val="24"/>
          <w:lang w:val="ru-RU"/>
        </w:rPr>
        <w:t>и</w:t>
      </w:r>
      <w:r>
        <w:rPr>
          <w:sz w:val="24"/>
          <w:szCs w:val="24"/>
        </w:rPr>
        <w:t xml:space="preserve"> здравоохранения «Городской детский центр медицинской реабилитации «Пралеска»</w:t>
      </w:r>
      <w:r>
        <w:rPr>
          <w:rFonts w:hint="default"/>
          <w:sz w:val="24"/>
          <w:szCs w:val="24"/>
          <w:lang w:val="ru-RU"/>
        </w:rPr>
        <w:t>,</w:t>
      </w:r>
      <w:r>
        <w:rPr>
          <w:sz w:val="24"/>
          <w:szCs w:val="24"/>
        </w:rPr>
        <w:t xml:space="preserve"> Минская обл., Воложинский р-он,а.г. Раков, ул. Парковая, д.30</w:t>
      </w:r>
      <w:r>
        <w:rPr>
          <w:rFonts w:hint="default"/>
          <w:sz w:val="24"/>
          <w:szCs w:val="24"/>
          <w:lang w:val="ru-RU"/>
        </w:rPr>
        <w:t>.</w:t>
      </w:r>
    </w:p>
    <w:p w14:paraId="0A2CF361">
      <w:pPr>
        <w:numPr>
          <w:ilvl w:val="1"/>
          <w:numId w:val="1"/>
        </w:numPr>
        <w:shd w:val="clear" w:color="auto" w:fill="FFFFFF"/>
        <w:tabs>
          <w:tab w:val="left" w:pos="-142"/>
          <w:tab w:val="left" w:pos="475"/>
        </w:tabs>
        <w:ind w:left="-567" w:right="2" w:firstLine="0"/>
        <w:jc w:val="both"/>
        <w:rPr>
          <w:sz w:val="24"/>
          <w:szCs w:val="24"/>
        </w:rPr>
      </w:pPr>
      <w:r>
        <w:rPr>
          <w:spacing w:val="-1"/>
          <w:sz w:val="24"/>
          <w:szCs w:val="24"/>
        </w:rPr>
        <w:t xml:space="preserve">Заказчик обязуется принять </w:t>
      </w:r>
      <w:r>
        <w:rPr>
          <w:spacing w:val="-1"/>
          <w:sz w:val="24"/>
          <w:szCs w:val="24"/>
          <w:lang w:val="ru-RU"/>
        </w:rPr>
        <w:t>услугу</w:t>
      </w:r>
      <w:r>
        <w:rPr>
          <w:spacing w:val="-1"/>
          <w:sz w:val="24"/>
          <w:szCs w:val="24"/>
        </w:rPr>
        <w:t xml:space="preserve"> и оплатить </w:t>
      </w:r>
      <w:r>
        <w:rPr>
          <w:spacing w:val="-1"/>
          <w:sz w:val="24"/>
          <w:szCs w:val="24"/>
          <w:lang w:val="ru-RU"/>
        </w:rPr>
        <w:t>её</w:t>
      </w:r>
      <w:r>
        <w:rPr>
          <w:spacing w:val="-1"/>
          <w:sz w:val="24"/>
          <w:szCs w:val="24"/>
        </w:rPr>
        <w:t xml:space="preserve"> в </w:t>
      </w:r>
      <w:r>
        <w:rPr>
          <w:sz w:val="24"/>
          <w:szCs w:val="24"/>
        </w:rPr>
        <w:t>соответствии с ценой, установленной настоящим Договором.</w:t>
      </w:r>
    </w:p>
    <w:p w14:paraId="7A69BFC8">
      <w:pPr>
        <w:pStyle w:val="23"/>
        <w:numPr>
          <w:ilvl w:val="1"/>
          <w:numId w:val="1"/>
        </w:numPr>
        <w:shd w:val="clear" w:color="auto" w:fill="FFFFFF"/>
        <w:tabs>
          <w:tab w:val="left" w:pos="-142"/>
        </w:tabs>
        <w:ind w:left="-567" w:right="2" w:firstLine="0"/>
        <w:jc w:val="both"/>
        <w:rPr>
          <w:sz w:val="24"/>
          <w:szCs w:val="24"/>
        </w:rPr>
      </w:pPr>
      <w:r>
        <w:rPr>
          <w:sz w:val="24"/>
          <w:szCs w:val="24"/>
        </w:rPr>
        <w:t xml:space="preserve">Выдача </w:t>
      </w:r>
      <w:r>
        <w:rPr>
          <w:sz w:val="24"/>
          <w:szCs w:val="24"/>
          <w:lang w:val="ru-RU"/>
        </w:rPr>
        <w:t>технических</w:t>
      </w:r>
      <w:r>
        <w:rPr>
          <w:rFonts w:hint="default"/>
          <w:sz w:val="24"/>
          <w:szCs w:val="24"/>
          <w:lang w:val="ru-RU"/>
        </w:rPr>
        <w:t xml:space="preserve"> отчетов </w:t>
      </w:r>
      <w:r>
        <w:rPr>
          <w:sz w:val="24"/>
          <w:szCs w:val="24"/>
        </w:rPr>
        <w:t xml:space="preserve">производится в течение </w:t>
      </w:r>
      <w:r>
        <w:rPr>
          <w:rFonts w:hint="default"/>
          <w:sz w:val="24"/>
          <w:szCs w:val="24"/>
          <w:lang w:val="ru-RU"/>
        </w:rPr>
        <w:t>_______</w:t>
      </w:r>
      <w:r>
        <w:rPr>
          <w:sz w:val="24"/>
          <w:szCs w:val="24"/>
        </w:rPr>
        <w:t xml:space="preserve"> рабочих дней, с момента </w:t>
      </w:r>
      <w:r>
        <w:rPr>
          <w:sz w:val="24"/>
          <w:szCs w:val="24"/>
          <w:lang w:val="ru-RU"/>
        </w:rPr>
        <w:t>выполнения</w:t>
      </w:r>
      <w:r>
        <w:rPr>
          <w:rFonts w:hint="default"/>
          <w:sz w:val="24"/>
          <w:szCs w:val="24"/>
          <w:lang w:val="ru-RU"/>
        </w:rPr>
        <w:t xml:space="preserve"> </w:t>
      </w:r>
      <w:r>
        <w:rPr>
          <w:sz w:val="24"/>
          <w:szCs w:val="24"/>
        </w:rPr>
        <w:t xml:space="preserve"> работ.</w:t>
      </w:r>
    </w:p>
    <w:p w14:paraId="03B1D005">
      <w:pPr>
        <w:pStyle w:val="23"/>
        <w:numPr>
          <w:ilvl w:val="1"/>
          <w:numId w:val="1"/>
        </w:numPr>
        <w:shd w:val="clear" w:color="auto" w:fill="FFFFFF"/>
        <w:tabs>
          <w:tab w:val="left" w:pos="-142"/>
        </w:tabs>
        <w:ind w:left="-567" w:right="2" w:firstLine="0"/>
        <w:jc w:val="both"/>
        <w:rPr>
          <w:sz w:val="24"/>
          <w:szCs w:val="24"/>
        </w:rPr>
      </w:pPr>
      <w:r>
        <w:rPr>
          <w:sz w:val="24"/>
          <w:szCs w:val="24"/>
        </w:rPr>
        <w:t xml:space="preserve">Выполнение работ производится в течение </w:t>
      </w:r>
      <w:r>
        <w:rPr>
          <w:rFonts w:hint="default"/>
          <w:sz w:val="24"/>
          <w:szCs w:val="24"/>
          <w:lang w:val="ru-RU"/>
        </w:rPr>
        <w:t>__________</w:t>
      </w:r>
      <w:r>
        <w:rPr>
          <w:sz w:val="24"/>
          <w:szCs w:val="24"/>
        </w:rPr>
        <w:t xml:space="preserve"> рабочих дней </w:t>
      </w:r>
      <w:r>
        <w:rPr>
          <w:sz w:val="24"/>
          <w:szCs w:val="24"/>
          <w:lang w:val="ru-RU"/>
        </w:rPr>
        <w:t>с</w:t>
      </w:r>
      <w:r>
        <w:rPr>
          <w:rFonts w:hint="default"/>
          <w:sz w:val="24"/>
          <w:szCs w:val="24"/>
          <w:lang w:val="ru-RU"/>
        </w:rPr>
        <w:t xml:space="preserve"> даты подписания договора</w:t>
      </w:r>
      <w:r>
        <w:rPr>
          <w:sz w:val="24"/>
          <w:szCs w:val="24"/>
        </w:rPr>
        <w:t>.</w:t>
      </w:r>
    </w:p>
    <w:p w14:paraId="39399EE5">
      <w:pPr>
        <w:pStyle w:val="23"/>
        <w:numPr>
          <w:ilvl w:val="1"/>
          <w:numId w:val="1"/>
        </w:numPr>
        <w:shd w:val="clear" w:color="auto" w:fill="FFFFFF"/>
        <w:tabs>
          <w:tab w:val="left" w:pos="-142"/>
        </w:tabs>
        <w:ind w:left="-567" w:right="2" w:firstLine="0"/>
        <w:jc w:val="both"/>
        <w:rPr>
          <w:sz w:val="24"/>
          <w:szCs w:val="24"/>
        </w:rPr>
      </w:pPr>
      <w:r>
        <w:rPr>
          <w:sz w:val="24"/>
          <w:szCs w:val="24"/>
        </w:rPr>
        <w:t>Исполнитель несет ответственность за сохранение конфиденциальности информации, полученной от Заказчика в ходе выполнения работ.</w:t>
      </w:r>
    </w:p>
    <w:p w14:paraId="5D68A946">
      <w:pPr>
        <w:shd w:val="clear" w:color="auto" w:fill="FFFFFF"/>
        <w:tabs>
          <w:tab w:val="left" w:pos="494"/>
        </w:tabs>
        <w:ind w:left="-567" w:right="2"/>
        <w:jc w:val="both"/>
        <w:rPr>
          <w:sz w:val="24"/>
          <w:szCs w:val="24"/>
        </w:rPr>
      </w:pPr>
    </w:p>
    <w:p w14:paraId="513FB52D">
      <w:pPr>
        <w:shd w:val="clear" w:color="auto" w:fill="FFFFFF"/>
        <w:tabs>
          <w:tab w:val="left" w:pos="475"/>
        </w:tabs>
        <w:ind w:left="-567"/>
        <w:jc w:val="center"/>
        <w:rPr>
          <w:sz w:val="24"/>
          <w:szCs w:val="24"/>
        </w:rPr>
      </w:pPr>
      <w:r>
        <w:rPr>
          <w:b/>
          <w:bCs/>
          <w:sz w:val="24"/>
          <w:szCs w:val="24"/>
        </w:rPr>
        <w:t>2. СТОИМОСТЬ РАБОТ И ПОРЯДОК РАСЧЕТОВ</w:t>
      </w:r>
    </w:p>
    <w:p w14:paraId="0AC7CB37">
      <w:pPr>
        <w:numPr>
          <w:ilvl w:val="0"/>
          <w:numId w:val="2"/>
        </w:numPr>
        <w:shd w:val="clear" w:color="auto" w:fill="FFFFFF"/>
        <w:tabs>
          <w:tab w:val="left" w:pos="494"/>
        </w:tabs>
        <w:ind w:left="-567"/>
        <w:jc w:val="both"/>
        <w:rPr>
          <w:sz w:val="24"/>
          <w:szCs w:val="24"/>
        </w:rPr>
      </w:pPr>
      <w:r>
        <w:rPr>
          <w:spacing w:val="3"/>
          <w:sz w:val="24"/>
          <w:szCs w:val="24"/>
        </w:rPr>
        <w:t xml:space="preserve">Стоимость работ по </w:t>
      </w:r>
      <w:r>
        <w:rPr>
          <w:sz w:val="24"/>
          <w:szCs w:val="24"/>
        </w:rPr>
        <w:t>настоящему Договору составляет __________ бел. руб.</w:t>
      </w:r>
    </w:p>
    <w:p w14:paraId="44324B3D">
      <w:pPr>
        <w:pStyle w:val="23"/>
        <w:widowControl/>
        <w:numPr>
          <w:ilvl w:val="0"/>
          <w:numId w:val="2"/>
        </w:numPr>
        <w:autoSpaceDE/>
        <w:adjustRightInd/>
        <w:ind w:left="-567"/>
        <w:jc w:val="both"/>
        <w:rPr>
          <w:sz w:val="24"/>
          <w:szCs w:val="24"/>
          <w:lang w:eastAsia="en-US"/>
        </w:rPr>
      </w:pPr>
      <w:r>
        <w:rPr>
          <w:sz w:val="24"/>
          <w:szCs w:val="24"/>
          <w:lang w:eastAsia="en-US"/>
        </w:rPr>
        <w:t xml:space="preserve">Источник финансирования – </w:t>
      </w:r>
      <w:r>
        <w:rPr>
          <w:sz w:val="24"/>
          <w:szCs w:val="24"/>
          <w:lang w:val="ru-RU" w:eastAsia="en-US"/>
        </w:rPr>
        <w:t>местный</w:t>
      </w:r>
      <w:r>
        <w:rPr>
          <w:rFonts w:hint="default"/>
          <w:sz w:val="24"/>
          <w:szCs w:val="24"/>
          <w:lang w:val="ru-RU" w:eastAsia="en-US"/>
        </w:rPr>
        <w:t xml:space="preserve"> бюджет.</w:t>
      </w:r>
    </w:p>
    <w:p w14:paraId="692BFBD3">
      <w:pPr>
        <w:pStyle w:val="23"/>
        <w:widowControl/>
        <w:numPr>
          <w:ilvl w:val="0"/>
          <w:numId w:val="2"/>
        </w:numPr>
        <w:autoSpaceDE/>
        <w:adjustRightInd/>
        <w:ind w:left="-567"/>
        <w:jc w:val="both"/>
        <w:rPr>
          <w:sz w:val="24"/>
          <w:szCs w:val="24"/>
          <w:lang w:eastAsia="en-US"/>
        </w:rPr>
      </w:pPr>
      <w:r>
        <w:rPr>
          <w:sz w:val="24"/>
          <w:szCs w:val="24"/>
        </w:rPr>
        <w:t xml:space="preserve">Оплата работ Заказчиком производится в белорусских рублях по факту выполнения работ на основании подписанного сторонами </w:t>
      </w:r>
      <w:r>
        <w:rPr>
          <w:sz w:val="24"/>
          <w:szCs w:val="24"/>
          <w:lang w:val="ru-RU"/>
        </w:rPr>
        <w:t>а</w:t>
      </w:r>
      <w:r>
        <w:rPr>
          <w:sz w:val="24"/>
          <w:szCs w:val="24"/>
        </w:rPr>
        <w:t>кта сдачи-приемки выполненных работ»</w:t>
      </w:r>
      <w:r>
        <w:rPr>
          <w:rFonts w:hint="default"/>
          <w:sz w:val="24"/>
          <w:szCs w:val="24"/>
          <w:lang w:val="ru-RU"/>
        </w:rPr>
        <w:t xml:space="preserve"> </w:t>
      </w:r>
      <w:r>
        <w:rPr>
          <w:sz w:val="24"/>
          <w:szCs w:val="24"/>
        </w:rPr>
        <w:t>путем перечисления денежных средств</w:t>
      </w:r>
      <w:r>
        <w:rPr>
          <w:rFonts w:hint="default"/>
          <w:sz w:val="24"/>
          <w:szCs w:val="24"/>
          <w:lang w:val="ru-RU"/>
        </w:rPr>
        <w:t xml:space="preserve"> со счетов органов государственного казначейства</w:t>
      </w:r>
      <w:r>
        <w:rPr>
          <w:sz w:val="24"/>
          <w:szCs w:val="24"/>
        </w:rPr>
        <w:t xml:space="preserve"> на расчётный счёт Исполнителя в течение 10-ти (десяти) </w:t>
      </w:r>
      <w:r>
        <w:rPr>
          <w:sz w:val="24"/>
          <w:szCs w:val="24"/>
          <w:lang w:val="ru-RU"/>
        </w:rPr>
        <w:t>рабочих</w:t>
      </w:r>
      <w:r>
        <w:rPr>
          <w:sz w:val="24"/>
          <w:szCs w:val="24"/>
        </w:rPr>
        <w:t xml:space="preserve"> дней с даты подписания </w:t>
      </w:r>
      <w:r>
        <w:rPr>
          <w:sz w:val="24"/>
          <w:szCs w:val="24"/>
          <w:lang w:val="ru-RU"/>
        </w:rPr>
        <w:t>а</w:t>
      </w:r>
      <w:r>
        <w:rPr>
          <w:sz w:val="24"/>
          <w:szCs w:val="24"/>
        </w:rPr>
        <w:t>кта сдачи-приемки выполненных работ.</w:t>
      </w:r>
    </w:p>
    <w:p w14:paraId="31746C7F">
      <w:pPr>
        <w:shd w:val="clear" w:color="auto" w:fill="FFFFFF"/>
        <w:tabs>
          <w:tab w:val="left" w:pos="494"/>
        </w:tabs>
        <w:ind w:left="-567"/>
        <w:jc w:val="both"/>
        <w:rPr>
          <w:sz w:val="24"/>
          <w:szCs w:val="24"/>
        </w:rPr>
      </w:pPr>
    </w:p>
    <w:p w14:paraId="7CC897CA">
      <w:pPr>
        <w:shd w:val="clear" w:color="auto" w:fill="FFFFFF"/>
        <w:tabs>
          <w:tab w:val="left" w:pos="494"/>
        </w:tabs>
        <w:ind w:left="-567"/>
        <w:jc w:val="center"/>
        <w:rPr>
          <w:b/>
          <w:bCs/>
          <w:sz w:val="24"/>
          <w:szCs w:val="24"/>
        </w:rPr>
      </w:pPr>
      <w:r>
        <w:rPr>
          <w:b/>
          <w:bCs/>
          <w:sz w:val="24"/>
          <w:szCs w:val="24"/>
        </w:rPr>
        <w:t>3. ПРАВА И ОБЯЗАННОСТИ СТОРОН</w:t>
      </w:r>
    </w:p>
    <w:p w14:paraId="5DECC30A">
      <w:pPr>
        <w:shd w:val="clear" w:color="auto" w:fill="FFFFFF"/>
        <w:tabs>
          <w:tab w:val="left" w:pos="528"/>
        </w:tabs>
        <w:ind w:left="-567"/>
        <w:rPr>
          <w:sz w:val="24"/>
          <w:szCs w:val="24"/>
        </w:rPr>
      </w:pPr>
      <w:r>
        <w:rPr>
          <w:b/>
          <w:sz w:val="24"/>
          <w:szCs w:val="24"/>
        </w:rPr>
        <w:t>3.1</w:t>
      </w:r>
      <w:r>
        <w:rPr>
          <w:sz w:val="24"/>
          <w:szCs w:val="24"/>
        </w:rPr>
        <w:t xml:space="preserve">. </w:t>
      </w:r>
      <w:r>
        <w:rPr>
          <w:b/>
          <w:sz w:val="24"/>
          <w:szCs w:val="24"/>
        </w:rPr>
        <w:t>Исполнитель</w:t>
      </w:r>
      <w:r>
        <w:rPr>
          <w:b/>
          <w:spacing w:val="7"/>
          <w:sz w:val="24"/>
          <w:szCs w:val="24"/>
        </w:rPr>
        <w:t xml:space="preserve"> обязуется:</w:t>
      </w:r>
    </w:p>
    <w:p w14:paraId="5C415B48">
      <w:pPr>
        <w:shd w:val="clear" w:color="auto" w:fill="FFFFFF"/>
        <w:tabs>
          <w:tab w:val="left" w:pos="715"/>
        </w:tabs>
        <w:ind w:left="-567"/>
        <w:jc w:val="both"/>
        <w:rPr>
          <w:sz w:val="24"/>
          <w:szCs w:val="24"/>
        </w:rPr>
      </w:pPr>
      <w:r>
        <w:rPr>
          <w:b/>
          <w:spacing w:val="-1"/>
          <w:sz w:val="24"/>
          <w:szCs w:val="24"/>
        </w:rPr>
        <w:t xml:space="preserve">3.1.1. </w:t>
      </w:r>
      <w:r>
        <w:rPr>
          <w:spacing w:val="-1"/>
          <w:sz w:val="24"/>
          <w:szCs w:val="24"/>
        </w:rPr>
        <w:t xml:space="preserve">Осуществить </w:t>
      </w:r>
      <w:r>
        <w:rPr>
          <w:spacing w:val="-1"/>
          <w:sz w:val="24"/>
          <w:szCs w:val="24"/>
          <w:lang w:val="ru-RU"/>
        </w:rPr>
        <w:t>оказание</w:t>
      </w:r>
      <w:r>
        <w:rPr>
          <w:rFonts w:hint="default"/>
          <w:spacing w:val="-1"/>
          <w:sz w:val="24"/>
          <w:szCs w:val="24"/>
          <w:lang w:val="ru-RU"/>
        </w:rPr>
        <w:t xml:space="preserve"> услуг</w:t>
      </w:r>
      <w:r>
        <w:rPr>
          <w:spacing w:val="-1"/>
          <w:sz w:val="24"/>
          <w:szCs w:val="24"/>
        </w:rPr>
        <w:t xml:space="preserve"> в соответствии с настоящим Договором в установленные сроки с </w:t>
      </w:r>
      <w:r>
        <w:rPr>
          <w:sz w:val="24"/>
          <w:szCs w:val="24"/>
        </w:rPr>
        <w:t>соблюдением всех нормативных, технических, экологических требований.</w:t>
      </w:r>
    </w:p>
    <w:p w14:paraId="60CD19B5">
      <w:pPr>
        <w:shd w:val="clear" w:color="auto" w:fill="FFFFFF"/>
        <w:tabs>
          <w:tab w:val="left" w:pos="715"/>
        </w:tabs>
        <w:ind w:left="-567"/>
        <w:jc w:val="both"/>
        <w:rPr>
          <w:b/>
          <w:bCs/>
          <w:sz w:val="24"/>
          <w:szCs w:val="24"/>
        </w:rPr>
      </w:pPr>
      <w:r>
        <w:rPr>
          <w:b/>
          <w:spacing w:val="-1"/>
          <w:sz w:val="24"/>
          <w:szCs w:val="24"/>
        </w:rPr>
        <w:t xml:space="preserve">3.1.2. </w:t>
      </w:r>
      <w:r>
        <w:rPr>
          <w:spacing w:val="-1"/>
          <w:sz w:val="24"/>
          <w:szCs w:val="24"/>
        </w:rPr>
        <w:t xml:space="preserve">Обеспечить надлежащее качество </w:t>
      </w:r>
      <w:r>
        <w:rPr>
          <w:spacing w:val="-1"/>
          <w:sz w:val="24"/>
          <w:szCs w:val="24"/>
          <w:lang w:val="ru-RU"/>
        </w:rPr>
        <w:t>оказываемых</w:t>
      </w:r>
      <w:r>
        <w:rPr>
          <w:rFonts w:hint="default"/>
          <w:spacing w:val="-1"/>
          <w:sz w:val="24"/>
          <w:szCs w:val="24"/>
          <w:lang w:val="ru-RU"/>
        </w:rPr>
        <w:t xml:space="preserve"> услуг</w:t>
      </w:r>
      <w:r>
        <w:rPr>
          <w:spacing w:val="-1"/>
          <w:sz w:val="24"/>
          <w:szCs w:val="24"/>
        </w:rPr>
        <w:t xml:space="preserve">, оформление исполнительной </w:t>
      </w:r>
      <w:r>
        <w:rPr>
          <w:sz w:val="24"/>
          <w:szCs w:val="24"/>
        </w:rPr>
        <w:t>документации, подтверждающей соответствие выполненных работ</w:t>
      </w:r>
      <w:r>
        <w:rPr>
          <w:spacing w:val="-1"/>
          <w:sz w:val="24"/>
          <w:szCs w:val="24"/>
        </w:rPr>
        <w:t>.</w:t>
      </w:r>
    </w:p>
    <w:p w14:paraId="20CFA303">
      <w:pPr>
        <w:shd w:val="clear" w:color="auto" w:fill="FFFFFF"/>
        <w:tabs>
          <w:tab w:val="left" w:pos="528"/>
        </w:tabs>
        <w:ind w:left="-567" w:right="2"/>
        <w:jc w:val="both"/>
        <w:rPr>
          <w:sz w:val="24"/>
          <w:szCs w:val="24"/>
        </w:rPr>
      </w:pPr>
      <w:r>
        <w:rPr>
          <w:b/>
          <w:sz w:val="24"/>
          <w:szCs w:val="24"/>
        </w:rPr>
        <w:t>3</w:t>
      </w:r>
      <w:r>
        <w:rPr>
          <w:rFonts w:hint="default"/>
          <w:sz w:val="24"/>
          <w:szCs w:val="24"/>
          <w:lang w:val="ru-RU"/>
        </w:rPr>
        <w:t>.2</w:t>
      </w:r>
      <w:r>
        <w:rPr>
          <w:sz w:val="24"/>
          <w:szCs w:val="24"/>
        </w:rPr>
        <w:t xml:space="preserve">. Исполнитель несет ответственность за достоверность предоставляемой бухгалтерской и технической документации, и </w:t>
      </w:r>
      <w:r>
        <w:rPr>
          <w:sz w:val="24"/>
          <w:szCs w:val="24"/>
          <w:lang w:val="ru-RU"/>
        </w:rPr>
        <w:t>соблюдение</w:t>
      </w:r>
      <w:r>
        <w:rPr>
          <w:rFonts w:hint="default"/>
          <w:sz w:val="24"/>
          <w:szCs w:val="24"/>
          <w:lang w:val="ru-RU"/>
        </w:rPr>
        <w:t xml:space="preserve"> своими работниками требований охраны и пожарной безопасности</w:t>
      </w:r>
      <w:r>
        <w:rPr>
          <w:sz w:val="24"/>
          <w:szCs w:val="24"/>
        </w:rPr>
        <w:t xml:space="preserve"> на </w:t>
      </w:r>
      <w:r>
        <w:rPr>
          <w:sz w:val="24"/>
          <w:szCs w:val="24"/>
          <w:lang w:val="ru-RU"/>
        </w:rPr>
        <w:t>территории</w:t>
      </w:r>
      <w:r>
        <w:rPr>
          <w:rFonts w:hint="default"/>
          <w:sz w:val="24"/>
          <w:szCs w:val="24"/>
          <w:lang w:val="ru-RU"/>
        </w:rPr>
        <w:t xml:space="preserve"> учреждения</w:t>
      </w:r>
      <w:r>
        <w:rPr>
          <w:sz w:val="24"/>
          <w:szCs w:val="24"/>
        </w:rPr>
        <w:t>.</w:t>
      </w:r>
    </w:p>
    <w:p w14:paraId="6C470E78">
      <w:pPr>
        <w:shd w:val="clear" w:color="auto" w:fill="FFFFFF"/>
        <w:tabs>
          <w:tab w:val="left" w:pos="528"/>
        </w:tabs>
        <w:ind w:left="-567" w:right="499"/>
        <w:jc w:val="both"/>
        <w:rPr>
          <w:b/>
          <w:sz w:val="24"/>
          <w:szCs w:val="24"/>
        </w:rPr>
      </w:pPr>
      <w:r>
        <w:rPr>
          <w:b/>
          <w:sz w:val="24"/>
          <w:szCs w:val="24"/>
        </w:rPr>
        <w:t>3.</w:t>
      </w:r>
      <w:r>
        <w:rPr>
          <w:rFonts w:hint="default"/>
          <w:b/>
          <w:sz w:val="24"/>
          <w:szCs w:val="24"/>
          <w:lang w:val="ru-RU"/>
        </w:rPr>
        <w:t>3</w:t>
      </w:r>
      <w:r>
        <w:rPr>
          <w:b/>
          <w:sz w:val="24"/>
          <w:szCs w:val="24"/>
        </w:rPr>
        <w:t>. Заказчик обязуется:</w:t>
      </w:r>
    </w:p>
    <w:p w14:paraId="22DBFA4D">
      <w:pPr>
        <w:shd w:val="clear" w:color="auto" w:fill="FFFFFF"/>
        <w:tabs>
          <w:tab w:val="left" w:pos="528"/>
        </w:tabs>
        <w:ind w:left="-567" w:right="2"/>
        <w:jc w:val="both"/>
        <w:rPr>
          <w:sz w:val="24"/>
          <w:szCs w:val="24"/>
        </w:rPr>
      </w:pPr>
      <w:r>
        <w:rPr>
          <w:b/>
          <w:sz w:val="24"/>
          <w:szCs w:val="24"/>
        </w:rPr>
        <w:t>3.</w:t>
      </w:r>
      <w:r>
        <w:rPr>
          <w:rFonts w:hint="default"/>
          <w:b/>
          <w:sz w:val="24"/>
          <w:szCs w:val="24"/>
          <w:lang w:val="ru-RU"/>
        </w:rPr>
        <w:t>3</w:t>
      </w:r>
      <w:r>
        <w:rPr>
          <w:b/>
          <w:sz w:val="24"/>
          <w:szCs w:val="24"/>
        </w:rPr>
        <w:t>.1.</w:t>
      </w:r>
      <w:r>
        <w:rPr>
          <w:sz w:val="24"/>
          <w:szCs w:val="24"/>
        </w:rPr>
        <w:t xml:space="preserve"> Назначить ответственное лицо, которое непосредственно будет присутствовать при проведении </w:t>
      </w:r>
      <w:r>
        <w:rPr>
          <w:sz w:val="24"/>
          <w:szCs w:val="24"/>
          <w:lang w:val="ru-RU"/>
        </w:rPr>
        <w:t>измерений</w:t>
      </w:r>
      <w:r>
        <w:rPr>
          <w:sz w:val="24"/>
          <w:szCs w:val="24"/>
        </w:rPr>
        <w:t>, принять у Исполнителя законченные комплексы работ в день их завершения, подписать исполнительную документацию на выполненные работы.</w:t>
      </w:r>
    </w:p>
    <w:p w14:paraId="4AD6B318">
      <w:pPr>
        <w:shd w:val="clear" w:color="auto" w:fill="FFFFFF"/>
        <w:tabs>
          <w:tab w:val="left" w:pos="528"/>
        </w:tabs>
        <w:ind w:left="-567" w:right="2"/>
        <w:jc w:val="both"/>
        <w:rPr>
          <w:sz w:val="24"/>
          <w:szCs w:val="24"/>
        </w:rPr>
      </w:pPr>
      <w:r>
        <w:rPr>
          <w:b/>
          <w:sz w:val="24"/>
          <w:szCs w:val="24"/>
        </w:rPr>
        <w:t>3.</w:t>
      </w:r>
      <w:r>
        <w:rPr>
          <w:rFonts w:hint="default"/>
          <w:b/>
          <w:sz w:val="24"/>
          <w:szCs w:val="24"/>
          <w:lang w:val="ru-RU"/>
        </w:rPr>
        <w:t>3</w:t>
      </w:r>
      <w:r>
        <w:rPr>
          <w:b/>
          <w:sz w:val="24"/>
          <w:szCs w:val="24"/>
        </w:rPr>
        <w:t>.2.</w:t>
      </w:r>
      <w:r>
        <w:rPr>
          <w:sz w:val="24"/>
          <w:szCs w:val="24"/>
        </w:rPr>
        <w:t xml:space="preserve"> Принять необходимые меры для обеспечения беспрепятственного доступа к испытываемому объекту.</w:t>
      </w:r>
    </w:p>
    <w:p w14:paraId="5041A79B">
      <w:pPr>
        <w:shd w:val="clear" w:color="auto" w:fill="FFFFFF"/>
        <w:tabs>
          <w:tab w:val="left" w:pos="528"/>
        </w:tabs>
        <w:ind w:left="-567" w:right="2"/>
        <w:jc w:val="both"/>
        <w:rPr>
          <w:sz w:val="24"/>
          <w:szCs w:val="24"/>
        </w:rPr>
      </w:pPr>
      <w:r>
        <w:rPr>
          <w:b/>
          <w:sz w:val="24"/>
          <w:szCs w:val="24"/>
        </w:rPr>
        <w:t>3.</w:t>
      </w:r>
      <w:r>
        <w:rPr>
          <w:rFonts w:hint="default"/>
          <w:b/>
          <w:sz w:val="24"/>
          <w:szCs w:val="24"/>
          <w:lang w:val="ru-RU"/>
        </w:rPr>
        <w:t>3</w:t>
      </w:r>
      <w:r>
        <w:rPr>
          <w:b/>
          <w:sz w:val="24"/>
          <w:szCs w:val="24"/>
        </w:rPr>
        <w:t>.3.</w:t>
      </w:r>
      <w:r>
        <w:rPr>
          <w:sz w:val="24"/>
          <w:szCs w:val="24"/>
        </w:rPr>
        <w:t>В случае, если невозможно закончить работы в течение одного дня, обеспечить в нерабочее время сохранность и целостность инструментов и оборудования.</w:t>
      </w:r>
    </w:p>
    <w:p w14:paraId="2DAF1286">
      <w:pPr>
        <w:shd w:val="clear" w:color="auto" w:fill="FFFFFF"/>
        <w:tabs>
          <w:tab w:val="left" w:pos="528"/>
          <w:tab w:val="left" w:pos="9639"/>
        </w:tabs>
        <w:ind w:left="-567" w:right="499"/>
        <w:jc w:val="both"/>
        <w:rPr>
          <w:sz w:val="24"/>
          <w:szCs w:val="24"/>
        </w:rPr>
      </w:pPr>
      <w:r>
        <w:rPr>
          <w:b/>
          <w:sz w:val="24"/>
          <w:szCs w:val="24"/>
        </w:rPr>
        <w:t>3.</w:t>
      </w:r>
      <w:r>
        <w:rPr>
          <w:rFonts w:hint="default"/>
          <w:b/>
          <w:sz w:val="24"/>
          <w:szCs w:val="24"/>
          <w:lang w:val="ru-RU"/>
        </w:rPr>
        <w:t>3</w:t>
      </w:r>
      <w:r>
        <w:rPr>
          <w:b/>
          <w:sz w:val="24"/>
          <w:szCs w:val="24"/>
        </w:rPr>
        <w:t>.4.</w:t>
      </w:r>
      <w:r>
        <w:rPr>
          <w:sz w:val="24"/>
          <w:szCs w:val="24"/>
        </w:rPr>
        <w:t xml:space="preserve"> Предоставить Исполнителю возможность подключения электроинструмента в сеть, при этом розетки на месте проведения испытания должны быть исправны.</w:t>
      </w:r>
    </w:p>
    <w:p w14:paraId="33DCE65C">
      <w:pPr>
        <w:shd w:val="clear" w:color="auto" w:fill="FFFFFF"/>
        <w:tabs>
          <w:tab w:val="left" w:pos="528"/>
        </w:tabs>
        <w:ind w:left="-567" w:right="2"/>
        <w:jc w:val="both"/>
        <w:rPr>
          <w:sz w:val="24"/>
          <w:szCs w:val="24"/>
        </w:rPr>
      </w:pPr>
      <w:r>
        <w:rPr>
          <w:b/>
          <w:sz w:val="24"/>
          <w:szCs w:val="24"/>
        </w:rPr>
        <w:t>3.</w:t>
      </w:r>
      <w:r>
        <w:rPr>
          <w:rFonts w:hint="default"/>
          <w:b/>
          <w:sz w:val="24"/>
          <w:szCs w:val="24"/>
          <w:lang w:val="ru-RU"/>
        </w:rPr>
        <w:t>3</w:t>
      </w:r>
      <w:r>
        <w:rPr>
          <w:b/>
          <w:sz w:val="24"/>
          <w:szCs w:val="24"/>
        </w:rPr>
        <w:t>.5.</w:t>
      </w:r>
      <w:r>
        <w:rPr>
          <w:sz w:val="24"/>
          <w:szCs w:val="24"/>
        </w:rPr>
        <w:t xml:space="preserve"> В течение 3 (</w:t>
      </w:r>
      <w:r>
        <w:rPr>
          <w:sz w:val="24"/>
          <w:szCs w:val="24"/>
          <w:lang w:val="ru-RU"/>
        </w:rPr>
        <w:t>т</w:t>
      </w:r>
      <w:r>
        <w:rPr>
          <w:sz w:val="24"/>
          <w:szCs w:val="24"/>
        </w:rPr>
        <w:t>рех)</w:t>
      </w:r>
      <w:r>
        <w:rPr>
          <w:rFonts w:hint="default"/>
          <w:sz w:val="24"/>
          <w:szCs w:val="24"/>
          <w:lang w:val="ru-RU"/>
        </w:rPr>
        <w:t xml:space="preserve"> рабочих</w:t>
      </w:r>
      <w:r>
        <w:rPr>
          <w:sz w:val="24"/>
          <w:szCs w:val="24"/>
        </w:rPr>
        <w:t xml:space="preserve"> дней со дня получения акта сдачи-приемки работ направить Исполнителю подписанный акт сдачи-приёмки выполненных работ и заполненную анкету Заказчика. В случае если в течение 15 (</w:t>
      </w:r>
      <w:r>
        <w:rPr>
          <w:sz w:val="24"/>
          <w:szCs w:val="24"/>
          <w:lang w:val="ru-RU"/>
        </w:rPr>
        <w:t>п</w:t>
      </w:r>
      <w:r>
        <w:rPr>
          <w:sz w:val="24"/>
          <w:szCs w:val="24"/>
        </w:rPr>
        <w:t>ятнадцати) дней со дня направления Заказчику акта сдачи-приемки выполненных работ он не направит Исполнителю подписанный акт сдачи-приемки работ или мотивированный отказ, то такая работа считается принятой.</w:t>
      </w:r>
    </w:p>
    <w:p w14:paraId="55F1976B">
      <w:pPr>
        <w:shd w:val="clear" w:color="auto" w:fill="FFFFFF"/>
        <w:tabs>
          <w:tab w:val="left" w:pos="528"/>
        </w:tabs>
        <w:ind w:left="-567" w:right="2"/>
        <w:jc w:val="both"/>
        <w:rPr>
          <w:sz w:val="24"/>
          <w:szCs w:val="24"/>
        </w:rPr>
      </w:pPr>
      <w:r>
        <w:rPr>
          <w:b/>
          <w:sz w:val="24"/>
          <w:szCs w:val="24"/>
        </w:rPr>
        <w:t>3.</w:t>
      </w:r>
      <w:r>
        <w:rPr>
          <w:rFonts w:hint="default"/>
          <w:b/>
          <w:sz w:val="24"/>
          <w:szCs w:val="24"/>
          <w:lang w:val="ru-RU"/>
        </w:rPr>
        <w:t>3</w:t>
      </w:r>
      <w:r>
        <w:rPr>
          <w:b/>
          <w:sz w:val="24"/>
          <w:szCs w:val="24"/>
        </w:rPr>
        <w:t>.</w:t>
      </w:r>
      <w:r>
        <w:rPr>
          <w:rFonts w:hint="default"/>
          <w:b/>
          <w:sz w:val="24"/>
          <w:szCs w:val="24"/>
          <w:lang w:val="ru-RU"/>
        </w:rPr>
        <w:t>6</w:t>
      </w:r>
      <w:r>
        <w:rPr>
          <w:b/>
          <w:sz w:val="24"/>
          <w:szCs w:val="24"/>
        </w:rPr>
        <w:t xml:space="preserve">. </w:t>
      </w:r>
      <w:r>
        <w:rPr>
          <w:sz w:val="24"/>
          <w:szCs w:val="24"/>
        </w:rPr>
        <w:t>До начала работ предоставить Исполнителю техническую документацию.</w:t>
      </w:r>
    </w:p>
    <w:p w14:paraId="178F935A">
      <w:pPr>
        <w:shd w:val="clear" w:color="auto" w:fill="FFFFFF"/>
        <w:tabs>
          <w:tab w:val="left" w:pos="528"/>
        </w:tabs>
        <w:ind w:left="-567" w:right="499"/>
        <w:jc w:val="both"/>
        <w:rPr>
          <w:b/>
          <w:sz w:val="24"/>
          <w:szCs w:val="24"/>
        </w:rPr>
      </w:pPr>
      <w:r>
        <w:rPr>
          <w:b/>
          <w:sz w:val="24"/>
          <w:szCs w:val="24"/>
        </w:rPr>
        <w:t>3.</w:t>
      </w:r>
      <w:r>
        <w:rPr>
          <w:rFonts w:hint="default"/>
          <w:b/>
          <w:sz w:val="24"/>
          <w:szCs w:val="24"/>
          <w:lang w:val="ru-RU"/>
        </w:rPr>
        <w:t>4</w:t>
      </w:r>
      <w:r>
        <w:rPr>
          <w:b/>
          <w:sz w:val="24"/>
          <w:szCs w:val="24"/>
        </w:rPr>
        <w:t>. Исполнитель не несет ответственность:</w:t>
      </w:r>
    </w:p>
    <w:p w14:paraId="10DBED95">
      <w:pPr>
        <w:shd w:val="clear" w:color="auto" w:fill="FFFFFF"/>
        <w:tabs>
          <w:tab w:val="left" w:pos="528"/>
          <w:tab w:val="left" w:pos="9639"/>
        </w:tabs>
        <w:ind w:left="-567" w:right="2"/>
        <w:jc w:val="both"/>
        <w:rPr>
          <w:sz w:val="24"/>
          <w:szCs w:val="24"/>
        </w:rPr>
      </w:pPr>
      <w:r>
        <w:rPr>
          <w:b/>
          <w:sz w:val="24"/>
          <w:szCs w:val="24"/>
        </w:rPr>
        <w:t>3.</w:t>
      </w:r>
      <w:r>
        <w:rPr>
          <w:rFonts w:hint="default"/>
          <w:b/>
          <w:sz w:val="24"/>
          <w:szCs w:val="24"/>
          <w:lang w:val="ru-RU"/>
        </w:rPr>
        <w:t>4</w:t>
      </w:r>
      <w:r>
        <w:rPr>
          <w:b/>
          <w:sz w:val="24"/>
          <w:szCs w:val="24"/>
        </w:rPr>
        <w:t>.1.</w:t>
      </w:r>
      <w:r>
        <w:rPr>
          <w:sz w:val="24"/>
          <w:szCs w:val="24"/>
        </w:rPr>
        <w:t xml:space="preserve"> За повреждения на испытываемом объекте, образовавшиеся в ходе проведения испытания, вызванные следующими факторами: старение метала, некачественные соединения и (или)сварные швы, некачественная сборка конструкции и т.д.</w:t>
      </w:r>
    </w:p>
    <w:p w14:paraId="28150764">
      <w:pPr>
        <w:shd w:val="clear" w:color="auto" w:fill="FFFFFF"/>
        <w:tabs>
          <w:tab w:val="left" w:pos="528"/>
        </w:tabs>
        <w:ind w:left="-567" w:right="2"/>
        <w:jc w:val="both"/>
        <w:rPr>
          <w:sz w:val="24"/>
          <w:szCs w:val="24"/>
        </w:rPr>
      </w:pPr>
      <w:r>
        <w:rPr>
          <w:b/>
          <w:sz w:val="24"/>
          <w:szCs w:val="24"/>
        </w:rPr>
        <w:t>3.</w:t>
      </w:r>
      <w:r>
        <w:rPr>
          <w:rFonts w:hint="default"/>
          <w:b/>
          <w:sz w:val="24"/>
          <w:szCs w:val="24"/>
          <w:lang w:val="ru-RU"/>
        </w:rPr>
        <w:t>4</w:t>
      </w:r>
      <w:r>
        <w:rPr>
          <w:b/>
          <w:sz w:val="24"/>
          <w:szCs w:val="24"/>
        </w:rPr>
        <w:t xml:space="preserve">.2. </w:t>
      </w:r>
      <w:r>
        <w:rPr>
          <w:sz w:val="24"/>
          <w:szCs w:val="24"/>
        </w:rPr>
        <w:t>За приостановку работы и освобождается от ответственности по независящим от него обстоятельствам, препятствующим безопасному выполнению работ.</w:t>
      </w:r>
    </w:p>
    <w:p w14:paraId="2E720879">
      <w:pPr>
        <w:shd w:val="clear" w:color="auto" w:fill="FFFFFF"/>
        <w:tabs>
          <w:tab w:val="left" w:pos="528"/>
        </w:tabs>
        <w:ind w:left="-567" w:right="2"/>
        <w:jc w:val="both"/>
        <w:rPr>
          <w:sz w:val="24"/>
          <w:szCs w:val="24"/>
        </w:rPr>
      </w:pPr>
    </w:p>
    <w:p w14:paraId="1BC1ACAA">
      <w:pPr>
        <w:widowControl/>
        <w:autoSpaceDE/>
        <w:adjustRightInd/>
        <w:ind w:left="-567" w:firstLine="283"/>
        <w:jc w:val="center"/>
        <w:rPr>
          <w:b/>
          <w:sz w:val="24"/>
          <w:szCs w:val="24"/>
        </w:rPr>
      </w:pPr>
      <w:r>
        <w:rPr>
          <w:b/>
          <w:sz w:val="24"/>
          <w:szCs w:val="24"/>
        </w:rPr>
        <w:t>4. АНТИКОРРУПЦИОННАЯ ОГОВОРКА</w:t>
      </w:r>
    </w:p>
    <w:p w14:paraId="4EC8E3CA">
      <w:pPr>
        <w:ind w:left="-567" w:firstLine="283"/>
        <w:jc w:val="both"/>
        <w:rPr>
          <w:sz w:val="24"/>
          <w:szCs w:val="24"/>
        </w:rPr>
      </w:pPr>
      <w:r>
        <w:rPr>
          <w:b/>
          <w:sz w:val="24"/>
          <w:szCs w:val="24"/>
        </w:rPr>
        <w:t>4.1</w:t>
      </w:r>
      <w:r>
        <w:rPr>
          <w:sz w:val="24"/>
          <w:szCs w:val="24"/>
        </w:rPr>
        <w:t>. При исполнении своих обязанностей по договору, Стороны, их аффилированные лица, работники или посредники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6069D44C">
      <w:pPr>
        <w:ind w:left="-567" w:firstLine="283"/>
        <w:jc w:val="both"/>
        <w:rPr>
          <w:sz w:val="24"/>
          <w:szCs w:val="24"/>
        </w:rPr>
      </w:pPr>
      <w:r>
        <w:rPr>
          <w:b/>
          <w:sz w:val="24"/>
          <w:szCs w:val="24"/>
        </w:rPr>
        <w:t>4.2.</w:t>
      </w:r>
      <w:r>
        <w:rPr>
          <w:sz w:val="24"/>
          <w:szCs w:val="24"/>
        </w:rPr>
        <w:t xml:space="preserve"> При исполнении своих обязанностей по договору, Стороны обязуются не допускать действий коррупционной направленности.</w:t>
      </w:r>
    </w:p>
    <w:p w14:paraId="3C44A978">
      <w:pPr>
        <w:ind w:left="-567" w:firstLine="283"/>
        <w:jc w:val="both"/>
        <w:rPr>
          <w:sz w:val="24"/>
          <w:szCs w:val="24"/>
        </w:rPr>
      </w:pPr>
      <w:r>
        <w:rPr>
          <w:b/>
          <w:sz w:val="24"/>
          <w:szCs w:val="24"/>
        </w:rPr>
        <w:t>4.3</w:t>
      </w:r>
      <w:r>
        <w:rPr>
          <w:sz w:val="24"/>
          <w:szCs w:val="24"/>
        </w:rPr>
        <w:t>.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00332985">
      <w:pPr>
        <w:ind w:left="-567" w:firstLine="283"/>
        <w:jc w:val="both"/>
        <w:rPr>
          <w:sz w:val="24"/>
          <w:szCs w:val="24"/>
        </w:rPr>
      </w:pPr>
      <w:r>
        <w:rPr>
          <w:b/>
          <w:sz w:val="24"/>
          <w:szCs w:val="24"/>
        </w:rPr>
        <w:t>4.4.</w:t>
      </w:r>
      <w:r>
        <w:rPr>
          <w:sz w:val="24"/>
          <w:szCs w:val="24"/>
        </w:rPr>
        <w:t xml:space="preserve">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5538A6A6">
      <w:pPr>
        <w:ind w:left="-567" w:firstLine="283"/>
        <w:jc w:val="both"/>
        <w:rPr>
          <w:sz w:val="24"/>
          <w:szCs w:val="24"/>
        </w:rPr>
      </w:pPr>
    </w:p>
    <w:p w14:paraId="63C4A6B9">
      <w:pPr>
        <w:widowControl/>
        <w:autoSpaceDE/>
        <w:adjustRightInd/>
        <w:ind w:left="-567" w:firstLine="283"/>
        <w:jc w:val="center"/>
        <w:rPr>
          <w:b/>
          <w:sz w:val="24"/>
          <w:szCs w:val="24"/>
        </w:rPr>
      </w:pPr>
      <w:r>
        <w:rPr>
          <w:b/>
          <w:sz w:val="24"/>
          <w:szCs w:val="24"/>
        </w:rPr>
        <w:t>5. ОТВЕТСТВЕННОСТЬ СТОРОН</w:t>
      </w:r>
    </w:p>
    <w:p w14:paraId="318AAA0A">
      <w:pPr>
        <w:widowControl/>
        <w:autoSpaceDE/>
        <w:adjustRightInd/>
        <w:ind w:left="-567" w:firstLine="283"/>
        <w:jc w:val="both"/>
        <w:rPr>
          <w:sz w:val="24"/>
          <w:szCs w:val="24"/>
        </w:rPr>
      </w:pPr>
      <w:r>
        <w:rPr>
          <w:b/>
          <w:sz w:val="24"/>
          <w:szCs w:val="24"/>
        </w:rPr>
        <w:t xml:space="preserve">5.1. </w:t>
      </w:r>
      <w:r>
        <w:rPr>
          <w:sz w:val="24"/>
          <w:szCs w:val="24"/>
        </w:rPr>
        <w:t> При неисполнении, ненадлежащем исполнении принятых на себя обязательств, стороны несут ответственность в соответствии с законодательством Республики Беларусь.</w:t>
      </w:r>
    </w:p>
    <w:p w14:paraId="479D8516">
      <w:pPr>
        <w:widowControl/>
        <w:autoSpaceDE/>
        <w:adjustRightInd/>
        <w:ind w:left="-567" w:firstLine="283"/>
        <w:jc w:val="both"/>
        <w:rPr>
          <w:sz w:val="24"/>
          <w:szCs w:val="24"/>
        </w:rPr>
      </w:pPr>
      <w:r>
        <w:rPr>
          <w:b/>
          <w:sz w:val="24"/>
          <w:szCs w:val="24"/>
        </w:rPr>
        <w:t>5.2</w:t>
      </w:r>
      <w:r>
        <w:rPr>
          <w:sz w:val="24"/>
          <w:szCs w:val="24"/>
        </w:rPr>
        <w:t>. Меры ответственности, не предусмотренные в настоящем договоре, применяются в соответствии с нормами гражданского законодательства, действующего на территории Республики Беларусь.</w:t>
      </w:r>
    </w:p>
    <w:p w14:paraId="7853E12B">
      <w:pPr>
        <w:widowControl/>
        <w:autoSpaceDE/>
        <w:adjustRightInd/>
        <w:ind w:left="-567" w:firstLine="283"/>
        <w:jc w:val="both"/>
        <w:rPr>
          <w:sz w:val="24"/>
          <w:szCs w:val="24"/>
        </w:rPr>
      </w:pPr>
      <w:r>
        <w:rPr>
          <w:b/>
          <w:sz w:val="24"/>
          <w:szCs w:val="24"/>
        </w:rPr>
        <w:t>5.3.</w:t>
      </w:r>
      <w:r>
        <w:rPr>
          <w:sz w:val="24"/>
          <w:szCs w:val="24"/>
        </w:rPr>
        <w:t xml:space="preserve"> Ни одна из Сторон не несет ответственности за полное или частичное неисполнение либо ненадлежащее исполнение принятых на себя обязательств, явившиеся следствием обстоятельств непреодолимой силы либо иных обстоятельств, находящихся вне контроля Сторон (форс-мажорные обстоятельства).  Наличие форс-мажорных обстоятельств должно быть подтверждено надлежащим образом Белорусской торгово-промышленной палатой.       </w:t>
      </w:r>
    </w:p>
    <w:p w14:paraId="56AC28E1">
      <w:pPr>
        <w:widowControl/>
        <w:autoSpaceDE/>
        <w:adjustRightInd/>
        <w:ind w:left="-567" w:firstLine="283"/>
        <w:jc w:val="both"/>
        <w:rPr>
          <w:sz w:val="24"/>
          <w:szCs w:val="24"/>
        </w:rPr>
      </w:pPr>
      <w:r>
        <w:rPr>
          <w:b/>
          <w:sz w:val="24"/>
          <w:szCs w:val="24"/>
        </w:rPr>
        <w:t>5.4.</w:t>
      </w:r>
      <w:r>
        <w:rPr>
          <w:sz w:val="24"/>
          <w:szCs w:val="24"/>
        </w:rPr>
        <w:t>Во всём остальном, что не предусмотрено настоящим Договором, стороны руководствуются действующим законодательством Республики Беларусь.</w:t>
      </w:r>
    </w:p>
    <w:p w14:paraId="0C12508F">
      <w:pPr>
        <w:widowControl/>
        <w:autoSpaceDE/>
        <w:adjustRightInd/>
        <w:ind w:left="-567" w:firstLine="283"/>
        <w:jc w:val="both"/>
        <w:rPr>
          <w:sz w:val="24"/>
          <w:szCs w:val="24"/>
        </w:rPr>
      </w:pPr>
      <w:r>
        <w:rPr>
          <w:b/>
          <w:sz w:val="24"/>
          <w:szCs w:val="24"/>
        </w:rPr>
        <w:t>5.5</w:t>
      </w:r>
      <w:r>
        <w:rPr>
          <w:sz w:val="24"/>
          <w:szCs w:val="24"/>
        </w:rPr>
        <w:t>.Исполнитель несет ответственность за соблюдение подчиненным персоналом требований нормативных правовых актов в области охраны труда, пожарной безопасности и охраны окружающей среды при выполнении работ. Ответственность за обеспечение средствами индивидуальной защиты, проведение инструктажей, содержание и эксплуатацию оборудования, транспортных средств - возложена на Исполнителя.</w:t>
      </w:r>
    </w:p>
    <w:p w14:paraId="1840D336">
      <w:pPr>
        <w:widowControl/>
        <w:autoSpaceDE/>
        <w:adjustRightInd/>
        <w:ind w:left="-567" w:firstLine="283"/>
        <w:jc w:val="both"/>
        <w:rPr>
          <w:sz w:val="24"/>
          <w:szCs w:val="24"/>
        </w:rPr>
      </w:pPr>
    </w:p>
    <w:p w14:paraId="08874000">
      <w:pPr>
        <w:pStyle w:val="23"/>
        <w:widowControl/>
        <w:numPr>
          <w:ilvl w:val="0"/>
          <w:numId w:val="3"/>
        </w:numPr>
        <w:autoSpaceDE/>
        <w:adjustRightInd/>
        <w:ind w:left="-567" w:firstLine="283"/>
        <w:jc w:val="center"/>
        <w:rPr>
          <w:b/>
          <w:sz w:val="24"/>
          <w:szCs w:val="24"/>
        </w:rPr>
      </w:pPr>
      <w:r>
        <w:rPr>
          <w:b/>
          <w:sz w:val="24"/>
          <w:szCs w:val="24"/>
        </w:rPr>
        <w:t>ФОРС-МАЖОРНЫЕ ОБСТОЯТЕЛЬСТВА</w:t>
      </w:r>
    </w:p>
    <w:p w14:paraId="79C4D7DA">
      <w:pPr>
        <w:widowControl/>
        <w:numPr>
          <w:ilvl w:val="1"/>
          <w:numId w:val="3"/>
        </w:numPr>
        <w:autoSpaceDE/>
        <w:adjustRightInd/>
        <w:ind w:left="-567" w:firstLine="283"/>
        <w:jc w:val="both"/>
        <w:rPr>
          <w:sz w:val="24"/>
          <w:szCs w:val="24"/>
        </w:rPr>
      </w:pPr>
      <w:r>
        <w:rPr>
          <w:sz w:val="24"/>
          <w:szCs w:val="24"/>
        </w:rPr>
        <w:t>Ни одна из сторон не несёт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и другие обстоятельства непреодолимой силы, возникшие после заключения настоящего Договора;</w:t>
      </w:r>
    </w:p>
    <w:p w14:paraId="5D6D9F0B">
      <w:pPr>
        <w:widowControl/>
        <w:numPr>
          <w:ilvl w:val="1"/>
          <w:numId w:val="3"/>
        </w:numPr>
        <w:autoSpaceDE/>
        <w:adjustRightInd/>
        <w:ind w:left="-567" w:firstLine="283"/>
        <w:jc w:val="both"/>
        <w:rPr>
          <w:sz w:val="24"/>
          <w:szCs w:val="24"/>
        </w:rPr>
      </w:pPr>
      <w:r>
        <w:rPr>
          <w:sz w:val="24"/>
          <w:szCs w:val="24"/>
        </w:rPr>
        <w:t>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соответствующих обстоятельств;</w:t>
      </w:r>
    </w:p>
    <w:p w14:paraId="351222BC">
      <w:pPr>
        <w:widowControl/>
        <w:numPr>
          <w:ilvl w:val="1"/>
          <w:numId w:val="3"/>
        </w:numPr>
        <w:autoSpaceDE/>
        <w:adjustRightInd/>
        <w:ind w:left="-567" w:firstLine="283"/>
        <w:jc w:val="both"/>
        <w:rPr>
          <w:sz w:val="24"/>
          <w:szCs w:val="24"/>
        </w:rPr>
      </w:pPr>
      <w:r>
        <w:rPr>
          <w:sz w:val="24"/>
          <w:szCs w:val="24"/>
        </w:rPr>
        <w:t>Если невозможность полного или частичного исполнения обязательств Исполнителя будет существовать свыше одного месяца, Заказчик вправе расторгнуть Договор без обязанности возмещения возможных убытков Исполнителю.</w:t>
      </w:r>
    </w:p>
    <w:p w14:paraId="0A7FCD6D">
      <w:pPr>
        <w:widowControl/>
        <w:autoSpaceDE/>
        <w:adjustRightInd/>
        <w:ind w:left="-567"/>
        <w:jc w:val="both"/>
        <w:rPr>
          <w:sz w:val="24"/>
          <w:szCs w:val="24"/>
        </w:rPr>
      </w:pPr>
    </w:p>
    <w:p w14:paraId="34FB4190">
      <w:pPr>
        <w:widowControl/>
        <w:numPr>
          <w:ilvl w:val="0"/>
          <w:numId w:val="3"/>
        </w:numPr>
        <w:autoSpaceDE/>
        <w:adjustRightInd/>
        <w:ind w:left="-567" w:firstLine="283"/>
        <w:jc w:val="center"/>
        <w:rPr>
          <w:b/>
          <w:sz w:val="24"/>
          <w:szCs w:val="24"/>
        </w:rPr>
      </w:pPr>
      <w:r>
        <w:rPr>
          <w:b/>
          <w:sz w:val="24"/>
          <w:szCs w:val="24"/>
        </w:rPr>
        <w:t>ПОРЯДОК ИЗМЕНЕНИЯ, ДОПОЛНЕНИЯ И РАСТОРЖЕНИЯ ДОГОВОРА.                                ПОРЯДОК РАЗРЕШЕНИЯ СПОРОВ</w:t>
      </w:r>
    </w:p>
    <w:p w14:paraId="301B4DC8">
      <w:pPr>
        <w:widowControl/>
        <w:numPr>
          <w:ilvl w:val="1"/>
          <w:numId w:val="3"/>
        </w:numPr>
        <w:autoSpaceDE/>
        <w:adjustRightInd/>
        <w:ind w:left="-567" w:firstLine="283"/>
        <w:jc w:val="both"/>
        <w:rPr>
          <w:sz w:val="24"/>
          <w:szCs w:val="24"/>
        </w:rPr>
      </w:pPr>
      <w:r>
        <w:rPr>
          <w:sz w:val="24"/>
          <w:szCs w:val="24"/>
        </w:rPr>
        <w:t>Договор может быть изменен или дополнен по взаимному согласию Сторон, путем подписания дополнительного соглашения к нему.</w:t>
      </w:r>
    </w:p>
    <w:p w14:paraId="5786A46F">
      <w:pPr>
        <w:widowControl/>
        <w:numPr>
          <w:ilvl w:val="1"/>
          <w:numId w:val="3"/>
        </w:numPr>
        <w:autoSpaceDE/>
        <w:adjustRightInd/>
        <w:ind w:left="-567" w:firstLine="283"/>
        <w:jc w:val="both"/>
        <w:rPr>
          <w:sz w:val="24"/>
          <w:szCs w:val="24"/>
        </w:rPr>
      </w:pPr>
      <w:r>
        <w:rPr>
          <w:sz w:val="24"/>
          <w:szCs w:val="24"/>
        </w:rPr>
        <w:t xml:space="preserve">Окончание срока действия Договора не освобождает Стороны от ответственности за его нарушения и исполнения обязательств в части расчетов и гарантийных обязательств. </w:t>
      </w:r>
    </w:p>
    <w:p w14:paraId="279F444A">
      <w:pPr>
        <w:widowControl/>
        <w:numPr>
          <w:ilvl w:val="1"/>
          <w:numId w:val="3"/>
        </w:numPr>
        <w:autoSpaceDE/>
        <w:adjustRightInd/>
        <w:ind w:left="-567" w:firstLine="283"/>
        <w:jc w:val="both"/>
        <w:rPr>
          <w:sz w:val="24"/>
          <w:szCs w:val="24"/>
        </w:rPr>
      </w:pPr>
      <w:r>
        <w:rPr>
          <w:sz w:val="24"/>
          <w:szCs w:val="24"/>
        </w:rPr>
        <w:t>Стороны по Договору пришли к соглашению осуществлять разрешение споров и разногласий, возникших между Сторонами, путем переговоров, либо в претензионном порядке. Все споры, неурегулированные Сторонами в досудебном порядке, а также, если их урегулирование в досудебном порядке невозможно по объективным причинам, подлежат рассмотрению в экономическом суде по месту нахождения ответчика в соответствии с законодательством Республики Беларусь.</w:t>
      </w:r>
    </w:p>
    <w:p w14:paraId="08CED2CE">
      <w:pPr>
        <w:widowControl/>
        <w:autoSpaceDE/>
        <w:adjustRightInd/>
        <w:ind w:left="-567"/>
        <w:jc w:val="both"/>
        <w:rPr>
          <w:sz w:val="24"/>
          <w:szCs w:val="24"/>
        </w:rPr>
      </w:pPr>
    </w:p>
    <w:p w14:paraId="6C0E3B74">
      <w:pPr>
        <w:pStyle w:val="23"/>
        <w:widowControl/>
        <w:numPr>
          <w:ilvl w:val="0"/>
          <w:numId w:val="3"/>
        </w:numPr>
        <w:autoSpaceDE/>
        <w:adjustRightInd/>
        <w:ind w:left="-567" w:firstLine="283"/>
        <w:jc w:val="center"/>
        <w:rPr>
          <w:b/>
          <w:sz w:val="24"/>
          <w:szCs w:val="24"/>
        </w:rPr>
      </w:pPr>
      <w:r>
        <w:rPr>
          <w:b/>
          <w:sz w:val="24"/>
          <w:szCs w:val="24"/>
        </w:rPr>
        <w:t>ЗАКЛЮЧИТЕЛЬНЫЕ ПОЛОЖЕНИЯ</w:t>
      </w:r>
    </w:p>
    <w:p w14:paraId="6A6B1C0B">
      <w:pPr>
        <w:pStyle w:val="23"/>
        <w:widowControl/>
        <w:numPr>
          <w:ilvl w:val="1"/>
          <w:numId w:val="4"/>
        </w:numPr>
        <w:autoSpaceDE/>
        <w:adjustRightInd/>
        <w:ind w:left="-567" w:firstLine="283"/>
        <w:jc w:val="both"/>
        <w:rPr>
          <w:sz w:val="24"/>
          <w:szCs w:val="24"/>
        </w:rPr>
      </w:pPr>
      <w:r>
        <w:rPr>
          <w:sz w:val="24"/>
          <w:szCs w:val="24"/>
        </w:rPr>
        <w:t xml:space="preserve">Настоящий Договор вступает в силу с момента его подписания Сторонами и действует до </w:t>
      </w:r>
      <w:r>
        <w:rPr>
          <w:rFonts w:hint="default"/>
          <w:sz w:val="24"/>
          <w:szCs w:val="24"/>
          <w:lang w:val="ru-RU"/>
        </w:rPr>
        <w:t>31.12.2026г.</w:t>
      </w:r>
    </w:p>
    <w:p w14:paraId="13D223C0">
      <w:pPr>
        <w:pStyle w:val="23"/>
        <w:widowControl/>
        <w:numPr>
          <w:ilvl w:val="1"/>
          <w:numId w:val="4"/>
        </w:numPr>
        <w:autoSpaceDE/>
        <w:adjustRightInd/>
        <w:ind w:left="-567" w:firstLine="283"/>
        <w:jc w:val="both"/>
        <w:rPr>
          <w:sz w:val="24"/>
          <w:szCs w:val="24"/>
        </w:rPr>
      </w:pPr>
      <w:r>
        <w:rPr>
          <w:sz w:val="24"/>
          <w:szCs w:val="24"/>
        </w:rPr>
        <w:t>Договор составлен в двух экземплярах, по одному для каждой из Сторон, имеющих равную юридическую силу;</w:t>
      </w:r>
    </w:p>
    <w:p w14:paraId="7121BFFA">
      <w:pPr>
        <w:pStyle w:val="23"/>
        <w:widowControl/>
        <w:numPr>
          <w:ilvl w:val="1"/>
          <w:numId w:val="4"/>
        </w:numPr>
        <w:autoSpaceDE/>
        <w:adjustRightInd/>
        <w:ind w:left="-567" w:firstLine="283"/>
        <w:jc w:val="both"/>
        <w:rPr>
          <w:sz w:val="24"/>
          <w:szCs w:val="24"/>
        </w:rPr>
      </w:pPr>
      <w:r>
        <w:rPr>
          <w:sz w:val="24"/>
          <w:szCs w:val="24"/>
        </w:rPr>
        <w:t>В целях оперативного обмена документацией, Стороны договорились о возможности использования в качестве документов, имеющих юридическую силу, документы и настоящий Договор, переданные посредством факсимильной связи, с последующим обменом Сторонами оригиналами документов и настоящим Договором в течение 10-ти рабочих дней.</w:t>
      </w:r>
    </w:p>
    <w:p w14:paraId="2A474DC4">
      <w:pPr>
        <w:pStyle w:val="23"/>
        <w:numPr>
          <w:ilvl w:val="1"/>
          <w:numId w:val="4"/>
        </w:numPr>
        <w:shd w:val="clear" w:color="auto" w:fill="FFFFFF"/>
        <w:tabs>
          <w:tab w:val="left" w:pos="494"/>
        </w:tabs>
        <w:ind w:left="-567" w:firstLine="283"/>
        <w:jc w:val="both"/>
        <w:rPr>
          <w:sz w:val="24"/>
          <w:szCs w:val="24"/>
        </w:rPr>
      </w:pPr>
      <w:r>
        <w:rPr>
          <w:sz w:val="24"/>
          <w:szCs w:val="24"/>
        </w:rPr>
        <w:t>Во всём, что не урегулировано настоящим Договором, Стороны руководствуются законодательством Республики Беларусь.</w:t>
      </w:r>
    </w:p>
    <w:p w14:paraId="5A098D28">
      <w:pPr>
        <w:pStyle w:val="23"/>
        <w:shd w:val="clear" w:color="auto" w:fill="FFFFFF"/>
        <w:tabs>
          <w:tab w:val="left" w:pos="494"/>
        </w:tabs>
        <w:ind w:left="-284"/>
        <w:jc w:val="both"/>
        <w:rPr>
          <w:sz w:val="24"/>
          <w:szCs w:val="24"/>
        </w:rPr>
      </w:pPr>
    </w:p>
    <w:p w14:paraId="3EAC84EB">
      <w:pPr>
        <w:pStyle w:val="23"/>
        <w:numPr>
          <w:ilvl w:val="0"/>
          <w:numId w:val="4"/>
        </w:numPr>
        <w:rPr>
          <w:b/>
          <w:sz w:val="24"/>
          <w:szCs w:val="24"/>
        </w:rPr>
      </w:pPr>
      <w:r>
        <w:rPr>
          <w:b/>
          <w:sz w:val="24"/>
          <w:szCs w:val="24"/>
        </w:rPr>
        <w:t>ЮРИДИЧЕСКИЕ АДРЕСА И РЕКВИЗИТЫ СТОРОН</w:t>
      </w:r>
    </w:p>
    <w:tbl>
      <w:tblPr>
        <w:tblStyle w:val="5"/>
        <w:tblW w:w="0" w:type="auto"/>
        <w:tblInd w:w="0" w:type="dxa"/>
        <w:tblLayout w:type="autofit"/>
        <w:tblCellMar>
          <w:top w:w="0" w:type="dxa"/>
          <w:left w:w="108" w:type="dxa"/>
          <w:bottom w:w="0" w:type="dxa"/>
          <w:right w:w="108" w:type="dxa"/>
        </w:tblCellMar>
      </w:tblPr>
      <w:tblGrid>
        <w:gridCol w:w="4785"/>
        <w:gridCol w:w="4786"/>
      </w:tblGrid>
      <w:tr w14:paraId="2B3D186D">
        <w:tblPrEx>
          <w:tblCellMar>
            <w:top w:w="0" w:type="dxa"/>
            <w:left w:w="108" w:type="dxa"/>
            <w:bottom w:w="0" w:type="dxa"/>
            <w:right w:w="108" w:type="dxa"/>
          </w:tblCellMar>
        </w:tblPrEx>
        <w:trPr>
          <w:trHeight w:val="4518" w:hRule="atLeast"/>
        </w:trPr>
        <w:tc>
          <w:tcPr>
            <w:tcW w:w="4785" w:type="dxa"/>
            <w:shd w:val="clear" w:color="auto" w:fill="auto"/>
          </w:tcPr>
          <w:p w14:paraId="6B8CBB29">
            <w:pPr>
              <w:rPr>
                <w:b/>
                <w:sz w:val="24"/>
                <w:szCs w:val="24"/>
              </w:rPr>
            </w:pPr>
            <w:r>
              <w:rPr>
                <w:b/>
                <w:sz w:val="24"/>
                <w:szCs w:val="24"/>
              </w:rPr>
              <w:t>«Исполнитель</w:t>
            </w:r>
            <w:r>
              <w:rPr>
                <w:b/>
                <w:bCs/>
                <w:sz w:val="24"/>
                <w:szCs w:val="24"/>
              </w:rPr>
              <w:t>»:</w:t>
            </w:r>
            <w:r>
              <w:rPr>
                <w:sz w:val="24"/>
                <w:szCs w:val="24"/>
              </w:rPr>
              <w:t xml:space="preserve"> </w:t>
            </w:r>
          </w:p>
          <w:p w14:paraId="61BA6AFB">
            <w:pPr>
              <w:suppressAutoHyphens/>
              <w:rPr>
                <w:b/>
                <w:sz w:val="24"/>
                <w:szCs w:val="24"/>
              </w:rPr>
            </w:pPr>
          </w:p>
        </w:tc>
        <w:tc>
          <w:tcPr>
            <w:tcW w:w="4786" w:type="dxa"/>
            <w:shd w:val="clear" w:color="auto" w:fill="auto"/>
          </w:tcPr>
          <w:p w14:paraId="7EEB038D">
            <w:pPr>
              <w:pStyle w:val="26"/>
              <w:ind w:left="71"/>
            </w:pPr>
            <w:r>
              <w:rPr>
                <w:b/>
                <w:bCs/>
              </w:rPr>
              <w:t>«Заказчик»:</w:t>
            </w:r>
            <w:r>
              <w:t xml:space="preserve"> </w:t>
            </w:r>
          </w:p>
          <w:p w14:paraId="48998AD2">
            <w:pPr>
              <w:rPr>
                <w:sz w:val="24"/>
                <w:szCs w:val="24"/>
              </w:rPr>
            </w:pPr>
            <w:r>
              <w:rPr>
                <w:sz w:val="24"/>
                <w:szCs w:val="24"/>
              </w:rPr>
              <w:t xml:space="preserve">УЗ "Городской детский </w:t>
            </w:r>
            <w:r>
              <w:rPr>
                <w:sz w:val="24"/>
                <w:szCs w:val="24"/>
                <w:lang w:val="ru-RU"/>
              </w:rPr>
              <w:t>центр</w:t>
            </w:r>
            <w:r>
              <w:rPr>
                <w:rFonts w:hint="default"/>
                <w:sz w:val="24"/>
                <w:szCs w:val="24"/>
                <w:lang w:val="ru-RU"/>
              </w:rPr>
              <w:t xml:space="preserve"> медицинской реабилитации</w:t>
            </w:r>
            <w:bookmarkStart w:id="0" w:name="_GoBack"/>
            <w:bookmarkEnd w:id="0"/>
            <w:r>
              <w:rPr>
                <w:sz w:val="24"/>
                <w:szCs w:val="24"/>
              </w:rPr>
              <w:t xml:space="preserve"> "Пралеска"</w:t>
            </w:r>
          </w:p>
          <w:p w14:paraId="2085E8E2">
            <w:pPr>
              <w:rPr>
                <w:sz w:val="24"/>
                <w:szCs w:val="24"/>
              </w:rPr>
            </w:pPr>
            <w:r>
              <w:rPr>
                <w:sz w:val="24"/>
                <w:szCs w:val="24"/>
              </w:rPr>
              <w:t>222365 Минская обл., Воложинский р-он,</w:t>
            </w:r>
          </w:p>
          <w:p w14:paraId="73BA8FEA">
            <w:pPr>
              <w:rPr>
                <w:sz w:val="24"/>
                <w:szCs w:val="24"/>
              </w:rPr>
            </w:pPr>
            <w:r>
              <w:rPr>
                <w:sz w:val="24"/>
                <w:szCs w:val="24"/>
              </w:rPr>
              <w:t>а.г. Раков, ул. Парковая, д.30.</w:t>
            </w:r>
          </w:p>
          <w:p w14:paraId="42DD3C5C">
            <w:pPr>
              <w:rPr>
                <w:sz w:val="24"/>
                <w:szCs w:val="24"/>
              </w:rPr>
            </w:pPr>
            <w:r>
              <w:rPr>
                <w:sz w:val="24"/>
                <w:szCs w:val="24"/>
                <w:lang w:val="en-US"/>
              </w:rPr>
              <w:t>IBAN</w:t>
            </w:r>
            <w:r>
              <w:rPr>
                <w:sz w:val="24"/>
                <w:szCs w:val="24"/>
              </w:rPr>
              <w:t xml:space="preserve"> </w:t>
            </w:r>
            <w:r>
              <w:rPr>
                <w:sz w:val="24"/>
                <w:szCs w:val="24"/>
                <w:lang w:val="en-US"/>
              </w:rPr>
              <w:t>BY</w:t>
            </w:r>
            <w:r>
              <w:rPr>
                <w:sz w:val="24"/>
                <w:szCs w:val="24"/>
              </w:rPr>
              <w:t>54</w:t>
            </w:r>
            <w:r>
              <w:rPr>
                <w:sz w:val="24"/>
                <w:szCs w:val="24"/>
                <w:lang w:val="en-US"/>
              </w:rPr>
              <w:t>BLBB</w:t>
            </w:r>
            <w:r>
              <w:rPr>
                <w:sz w:val="24"/>
                <w:szCs w:val="24"/>
              </w:rPr>
              <w:t xml:space="preserve">36040100663173001001                     в ЦБУ № 538 ОАО "Белинвестбанк"                         </w:t>
            </w:r>
            <w:r>
              <w:rPr>
                <w:sz w:val="24"/>
                <w:szCs w:val="24"/>
                <w:lang w:val="en-US"/>
              </w:rPr>
              <w:t>BIC</w:t>
            </w:r>
            <w:r>
              <w:rPr>
                <w:sz w:val="24"/>
                <w:szCs w:val="24"/>
              </w:rPr>
              <w:t xml:space="preserve"> </w:t>
            </w:r>
            <w:r>
              <w:rPr>
                <w:sz w:val="24"/>
                <w:szCs w:val="24"/>
                <w:lang w:val="en-US"/>
              </w:rPr>
              <w:t>BLBBBY</w:t>
            </w:r>
            <w:r>
              <w:rPr>
                <w:sz w:val="24"/>
                <w:szCs w:val="24"/>
              </w:rPr>
              <w:t>2</w:t>
            </w:r>
            <w:r>
              <w:rPr>
                <w:sz w:val="24"/>
                <w:szCs w:val="24"/>
                <w:lang w:val="en-US"/>
              </w:rPr>
              <w:t>X</w:t>
            </w:r>
            <w:r>
              <w:rPr>
                <w:sz w:val="24"/>
                <w:szCs w:val="24"/>
              </w:rPr>
              <w:t>.</w:t>
            </w:r>
          </w:p>
          <w:p w14:paraId="39D0AFFC">
            <w:pPr>
              <w:rPr>
                <w:sz w:val="24"/>
                <w:szCs w:val="24"/>
              </w:rPr>
            </w:pPr>
            <w:r>
              <w:rPr>
                <w:sz w:val="24"/>
                <w:szCs w:val="24"/>
              </w:rPr>
              <w:t>Адрес банка: г. Минск, ул. Коржа 11А.</w:t>
            </w:r>
          </w:p>
          <w:p w14:paraId="6DA11FC4">
            <w:pPr>
              <w:rPr>
                <w:sz w:val="24"/>
                <w:szCs w:val="24"/>
              </w:rPr>
            </w:pPr>
            <w:r>
              <w:rPr>
                <w:sz w:val="24"/>
                <w:szCs w:val="24"/>
              </w:rPr>
              <w:t>УНН 100663173, ОКПО 017984836000.</w:t>
            </w:r>
          </w:p>
          <w:p w14:paraId="0DF4F3A8">
            <w:pPr>
              <w:rPr>
                <w:sz w:val="24"/>
                <w:szCs w:val="24"/>
              </w:rPr>
            </w:pPr>
            <w:r>
              <w:rPr>
                <w:sz w:val="24"/>
                <w:szCs w:val="24"/>
              </w:rPr>
              <w:t>.</w:t>
            </w:r>
          </w:p>
          <w:p w14:paraId="2A6E96AC">
            <w:pPr>
              <w:rPr>
                <w:sz w:val="24"/>
                <w:szCs w:val="24"/>
              </w:rPr>
            </w:pPr>
          </w:p>
          <w:p w14:paraId="59B06F9C">
            <w:pPr>
              <w:suppressAutoHyphens/>
              <w:jc w:val="both"/>
              <w:rPr>
                <w:sz w:val="24"/>
                <w:szCs w:val="24"/>
              </w:rPr>
            </w:pPr>
            <w:r>
              <w:rPr>
                <w:bCs/>
                <w:sz w:val="24"/>
                <w:szCs w:val="24"/>
              </w:rPr>
              <w:t xml:space="preserve">___________________  </w:t>
            </w:r>
            <w:r>
              <w:rPr>
                <w:bCs/>
                <w:sz w:val="24"/>
                <w:szCs w:val="24"/>
                <w:lang w:val="ru-RU"/>
              </w:rPr>
              <w:t>Н</w:t>
            </w:r>
            <w:r>
              <w:rPr>
                <w:rFonts w:hint="default"/>
                <w:bCs/>
                <w:sz w:val="24"/>
                <w:szCs w:val="24"/>
                <w:lang w:val="ru-RU"/>
              </w:rPr>
              <w:t>.П. Демидова</w:t>
            </w:r>
            <w:r>
              <w:rPr>
                <w:sz w:val="24"/>
                <w:szCs w:val="24"/>
              </w:rPr>
              <w:t xml:space="preserve">                  м.п.</w:t>
            </w:r>
          </w:p>
        </w:tc>
      </w:tr>
    </w:tbl>
    <w:p w14:paraId="28F645A8">
      <w:pPr>
        <w:pStyle w:val="23"/>
        <w:ind w:left="502"/>
        <w:rPr>
          <w:sz w:val="24"/>
          <w:szCs w:val="24"/>
        </w:rPr>
      </w:pPr>
    </w:p>
    <w:p w14:paraId="12615738">
      <w:pPr>
        <w:pStyle w:val="23"/>
        <w:ind w:left="502"/>
        <w:rPr>
          <w:sz w:val="24"/>
          <w:szCs w:val="24"/>
        </w:rPr>
      </w:pPr>
    </w:p>
    <w:p w14:paraId="05B2A5FB">
      <w:pPr>
        <w:pStyle w:val="23"/>
        <w:ind w:left="502"/>
        <w:rPr>
          <w:sz w:val="24"/>
          <w:szCs w:val="24"/>
        </w:rPr>
      </w:pPr>
    </w:p>
    <w:p w14:paraId="191A7A45">
      <w:pPr>
        <w:pStyle w:val="23"/>
        <w:ind w:left="502"/>
        <w:rPr>
          <w:sz w:val="24"/>
          <w:szCs w:val="24"/>
        </w:rPr>
      </w:pPr>
    </w:p>
    <w:p w14:paraId="6EFCA557">
      <w:pPr>
        <w:shd w:val="clear" w:color="auto" w:fill="FFFFFF"/>
        <w:tabs>
          <w:tab w:val="left" w:pos="475"/>
        </w:tabs>
        <w:ind w:right="2"/>
        <w:jc w:val="both"/>
        <w:rPr>
          <w:sz w:val="16"/>
          <w:szCs w:val="16"/>
        </w:rPr>
      </w:pPr>
    </w:p>
    <w:sectPr>
      <w:footerReference r:id="rId3" w:type="default"/>
      <w:footerReference r:id="rId4" w:type="even"/>
      <w:pgSz w:w="11909" w:h="16834"/>
      <w:pgMar w:top="993" w:right="567" w:bottom="1135" w:left="1701" w:header="720" w:footer="720" w:gutter="0"/>
      <w:pgNumType w:start="1"/>
      <w:cols w:space="6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D30FE">
    <w:pPr>
      <w:pStyle w:val="12"/>
      <w:framePr w:wrap="around" w:vAnchor="text" w:hAnchor="margin" w:xAlign="right" w:y="1"/>
      <w:rPr>
        <w:rStyle w:val="7"/>
      </w:rPr>
    </w:pPr>
    <w:r>
      <w:rPr>
        <w:rStyle w:val="7"/>
      </w:rPr>
      <w:fldChar w:fldCharType="begin"/>
    </w:r>
    <w:r>
      <w:rPr>
        <w:rStyle w:val="7"/>
      </w:rPr>
      <w:instrText xml:space="preserve">PAGE  </w:instrText>
    </w:r>
    <w:r>
      <w:rPr>
        <w:rStyle w:val="7"/>
      </w:rPr>
      <w:fldChar w:fldCharType="separate"/>
    </w:r>
    <w:r>
      <w:rPr>
        <w:rStyle w:val="7"/>
      </w:rPr>
      <w:t>4</w:t>
    </w:r>
    <w:r>
      <w:rPr>
        <w:rStyle w:val="7"/>
      </w:rPr>
      <w:fldChar w:fldCharType="end"/>
    </w:r>
  </w:p>
  <w:p w14:paraId="3AEA73AF">
    <w:pPr>
      <w:pStyle w:val="12"/>
      <w:ind w:right="360"/>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C8A9B">
    <w:pPr>
      <w:pStyle w:val="12"/>
      <w:framePr w:wrap="around" w:vAnchor="text" w:hAnchor="margin" w:xAlign="right" w:y="1"/>
      <w:rPr>
        <w:rStyle w:val="7"/>
      </w:rPr>
    </w:pPr>
    <w:r>
      <w:rPr>
        <w:rStyle w:val="7"/>
      </w:rPr>
      <w:fldChar w:fldCharType="begin"/>
    </w:r>
    <w:r>
      <w:rPr>
        <w:rStyle w:val="7"/>
      </w:rPr>
      <w:instrText xml:space="preserve">PAGE  </w:instrText>
    </w:r>
    <w:r>
      <w:rPr>
        <w:rStyle w:val="7"/>
      </w:rPr>
      <w:fldChar w:fldCharType="end"/>
    </w:r>
  </w:p>
  <w:p w14:paraId="559CFDE9">
    <w:pPr>
      <w:pStyle w:val="1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E87527"/>
    <w:multiLevelType w:val="singleLevel"/>
    <w:tmpl w:val="25E87527"/>
    <w:lvl w:ilvl="0" w:tentative="0">
      <w:start w:val="1"/>
      <w:numFmt w:val="decimal"/>
      <w:lvlText w:val="2.%1."/>
      <w:legacy w:legacy="1" w:legacySpace="0" w:legacyIndent="456"/>
      <w:lvlJc w:val="left"/>
      <w:rPr>
        <w:rFonts w:hint="default" w:ascii="Times New Roman" w:hAnsi="Times New Roman" w:cs="Times New Roman"/>
        <w:b/>
        <w:color w:val="auto"/>
      </w:rPr>
    </w:lvl>
  </w:abstractNum>
  <w:abstractNum w:abstractNumId="1">
    <w:nsid w:val="359B3FE5"/>
    <w:multiLevelType w:val="multilevel"/>
    <w:tmpl w:val="359B3FE5"/>
    <w:lvl w:ilvl="0" w:tentative="0">
      <w:start w:val="8"/>
      <w:numFmt w:val="decimal"/>
      <w:lvlText w:val="%1."/>
      <w:lvlJc w:val="left"/>
      <w:pPr>
        <w:ind w:left="502" w:hanging="360"/>
      </w:pPr>
      <w:rPr>
        <w:b/>
        <w:bCs/>
      </w:rPr>
    </w:lvl>
    <w:lvl w:ilvl="1" w:tentative="0">
      <w:start w:val="1"/>
      <w:numFmt w:val="decimal"/>
      <w:suff w:val="space"/>
      <w:lvlText w:val="%1.%2."/>
      <w:lvlJc w:val="left"/>
      <w:pPr>
        <w:ind w:left="1440" w:hanging="360"/>
      </w:pPr>
      <w:rPr>
        <w:b/>
      </w:rPr>
    </w:lvl>
    <w:lvl w:ilvl="2" w:tentative="0">
      <w:start w:val="1"/>
      <w:numFmt w:val="decimal"/>
      <w:lvlText w:val="%1.%2.%3."/>
      <w:lvlJc w:val="left"/>
      <w:pPr>
        <w:ind w:left="2880" w:hanging="720"/>
      </w:pPr>
    </w:lvl>
    <w:lvl w:ilvl="3" w:tentative="0">
      <w:start w:val="1"/>
      <w:numFmt w:val="decimal"/>
      <w:lvlText w:val="%1.%2.%3.%4."/>
      <w:lvlJc w:val="left"/>
      <w:pPr>
        <w:ind w:left="3960" w:hanging="720"/>
      </w:pPr>
    </w:lvl>
    <w:lvl w:ilvl="4" w:tentative="0">
      <w:start w:val="1"/>
      <w:numFmt w:val="decimal"/>
      <w:lvlText w:val="%1.%2.%3.%4.%5."/>
      <w:lvlJc w:val="left"/>
      <w:pPr>
        <w:ind w:left="5400" w:hanging="1080"/>
      </w:pPr>
    </w:lvl>
    <w:lvl w:ilvl="5" w:tentative="0">
      <w:start w:val="1"/>
      <w:numFmt w:val="decimal"/>
      <w:lvlText w:val="%1.%2.%3.%4.%5.%6."/>
      <w:lvlJc w:val="left"/>
      <w:pPr>
        <w:ind w:left="6480" w:hanging="1080"/>
      </w:pPr>
    </w:lvl>
    <w:lvl w:ilvl="6" w:tentative="0">
      <w:start w:val="1"/>
      <w:numFmt w:val="decimal"/>
      <w:lvlText w:val="%1.%2.%3.%4.%5.%6.%7."/>
      <w:lvlJc w:val="left"/>
      <w:pPr>
        <w:ind w:left="7920" w:hanging="1440"/>
      </w:pPr>
    </w:lvl>
    <w:lvl w:ilvl="7" w:tentative="0">
      <w:start w:val="1"/>
      <w:numFmt w:val="decimal"/>
      <w:lvlText w:val="%1.%2.%3.%4.%5.%6.%7.%8."/>
      <w:lvlJc w:val="left"/>
      <w:pPr>
        <w:ind w:left="9000" w:hanging="1440"/>
      </w:pPr>
    </w:lvl>
    <w:lvl w:ilvl="8" w:tentative="0">
      <w:start w:val="1"/>
      <w:numFmt w:val="decimal"/>
      <w:lvlText w:val="%1.%2.%3.%4.%5.%6.%7.%8.%9."/>
      <w:lvlJc w:val="left"/>
      <w:pPr>
        <w:ind w:left="10440" w:hanging="1800"/>
      </w:pPr>
    </w:lvl>
  </w:abstractNum>
  <w:abstractNum w:abstractNumId="2">
    <w:nsid w:val="3B463477"/>
    <w:multiLevelType w:val="multilevel"/>
    <w:tmpl w:val="3B463477"/>
    <w:lvl w:ilvl="0" w:tentative="0">
      <w:start w:val="1"/>
      <w:numFmt w:val="decimal"/>
      <w:lvlText w:val="%1."/>
      <w:lvlJc w:val="left"/>
      <w:pPr>
        <w:ind w:left="360" w:hanging="360"/>
      </w:pPr>
      <w:rPr>
        <w:rFonts w:hint="default"/>
      </w:rPr>
    </w:lvl>
    <w:lvl w:ilvl="1" w:tentative="0">
      <w:start w:val="2"/>
      <w:numFmt w:val="decimal"/>
      <w:lvlText w:val="%1.%2."/>
      <w:lvlJc w:val="left"/>
      <w:pPr>
        <w:ind w:left="360" w:hanging="360"/>
      </w:pPr>
      <w:rPr>
        <w:rFonts w:hint="default"/>
        <w:b/>
        <w:bCs/>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5DF37829"/>
    <w:multiLevelType w:val="multilevel"/>
    <w:tmpl w:val="5DF37829"/>
    <w:lvl w:ilvl="0" w:tentative="0">
      <w:start w:val="6"/>
      <w:numFmt w:val="decimal"/>
      <w:suff w:val="space"/>
      <w:lvlText w:val="%1."/>
      <w:lvlJc w:val="left"/>
      <w:pPr>
        <w:ind w:left="360" w:hanging="360"/>
      </w:pPr>
      <w:rPr>
        <w:rFonts w:cs="Times New Roman"/>
      </w:rPr>
    </w:lvl>
    <w:lvl w:ilvl="1" w:tentative="0">
      <w:start w:val="1"/>
      <w:numFmt w:val="decimal"/>
      <w:suff w:val="space"/>
      <w:lvlText w:val="%1.%2."/>
      <w:lvlJc w:val="left"/>
      <w:pPr>
        <w:ind w:left="360" w:hanging="360"/>
      </w:pPr>
      <w:rPr>
        <w:rFonts w:cs="Times New Roman"/>
        <w:b/>
      </w:rPr>
    </w:lvl>
    <w:lvl w:ilvl="2" w:tentative="0">
      <w:start w:val="1"/>
      <w:numFmt w:val="decimal"/>
      <w:lvlText w:val="%1.%2.%3."/>
      <w:lvlJc w:val="left"/>
      <w:pPr>
        <w:ind w:left="720" w:hanging="720"/>
      </w:pPr>
      <w:rPr>
        <w:rFonts w:cs="Times New Roman"/>
      </w:rPr>
    </w:lvl>
    <w:lvl w:ilvl="3" w:tentative="0">
      <w:start w:val="1"/>
      <w:numFmt w:val="decimal"/>
      <w:lvlText w:val="%1.%2.%3.%4."/>
      <w:lvlJc w:val="left"/>
      <w:pPr>
        <w:ind w:left="720" w:hanging="720"/>
      </w:pPr>
      <w:rPr>
        <w:rFonts w:cs="Times New Roman"/>
      </w:rPr>
    </w:lvl>
    <w:lvl w:ilvl="4" w:tentative="0">
      <w:start w:val="1"/>
      <w:numFmt w:val="decimal"/>
      <w:lvlText w:val="%1.%2.%3.%4.%5."/>
      <w:lvlJc w:val="left"/>
      <w:pPr>
        <w:ind w:left="1080" w:hanging="1080"/>
      </w:pPr>
      <w:rPr>
        <w:rFonts w:cs="Times New Roman"/>
      </w:rPr>
    </w:lvl>
    <w:lvl w:ilvl="5" w:tentative="0">
      <w:start w:val="1"/>
      <w:numFmt w:val="decimal"/>
      <w:lvlText w:val="%1.%2.%3.%4.%5.%6."/>
      <w:lvlJc w:val="left"/>
      <w:pPr>
        <w:ind w:left="1080" w:hanging="1080"/>
      </w:pPr>
      <w:rPr>
        <w:rFonts w:cs="Times New Roman"/>
      </w:rPr>
    </w:lvl>
    <w:lvl w:ilvl="6" w:tentative="0">
      <w:start w:val="1"/>
      <w:numFmt w:val="decimal"/>
      <w:lvlText w:val="%1.%2.%3.%4.%5.%6.%7."/>
      <w:lvlJc w:val="left"/>
      <w:pPr>
        <w:ind w:left="1440" w:hanging="1440"/>
      </w:pPr>
      <w:rPr>
        <w:rFonts w:cs="Times New Roman"/>
      </w:rPr>
    </w:lvl>
    <w:lvl w:ilvl="7" w:tentative="0">
      <w:start w:val="1"/>
      <w:numFmt w:val="decimal"/>
      <w:lvlText w:val="%1.%2.%3.%4.%5.%6.%7.%8."/>
      <w:lvlJc w:val="left"/>
      <w:pPr>
        <w:ind w:left="1440" w:hanging="1440"/>
      </w:pPr>
      <w:rPr>
        <w:rFonts w:cs="Times New Roman"/>
      </w:rPr>
    </w:lvl>
    <w:lvl w:ilvl="8" w:tentative="0">
      <w:start w:val="1"/>
      <w:numFmt w:val="decimal"/>
      <w:lvlText w:val="%1.%2.%3.%4.%5.%6.%7.%8.%9."/>
      <w:lvlJc w:val="left"/>
      <w:pPr>
        <w:ind w:left="1800" w:hanging="1800"/>
      </w:pPr>
      <w:rPr>
        <w:rFonts w:cs="Times New Roman"/>
      </w:rPr>
    </w:lvl>
  </w:abstractNum>
  <w:num w:numId="1">
    <w:abstractNumId w:val="2"/>
  </w:num>
  <w:num w:numId="2">
    <w:abstractNumId w:val="0"/>
    <w:lvlOverride w:ilvl="0">
      <w:startOverride w:val="1"/>
    </w:lvlOverride>
  </w:num>
  <w:num w:numId="3">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oNotHyphenateCaps/>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463"/>
    <w:rsid w:val="00000063"/>
    <w:rsid w:val="0000287E"/>
    <w:rsid w:val="00020B7E"/>
    <w:rsid w:val="0003675A"/>
    <w:rsid w:val="00040833"/>
    <w:rsid w:val="00041310"/>
    <w:rsid w:val="0004237A"/>
    <w:rsid w:val="00043CBD"/>
    <w:rsid w:val="0005267C"/>
    <w:rsid w:val="00061713"/>
    <w:rsid w:val="0006408D"/>
    <w:rsid w:val="000702F8"/>
    <w:rsid w:val="0008156C"/>
    <w:rsid w:val="0008680F"/>
    <w:rsid w:val="000913AE"/>
    <w:rsid w:val="00097F1F"/>
    <w:rsid w:val="000A02DA"/>
    <w:rsid w:val="000A3DA3"/>
    <w:rsid w:val="000B0A31"/>
    <w:rsid w:val="000B0A4B"/>
    <w:rsid w:val="000B0D80"/>
    <w:rsid w:val="000B377F"/>
    <w:rsid w:val="000B3EE4"/>
    <w:rsid w:val="000B633F"/>
    <w:rsid w:val="000B6D75"/>
    <w:rsid w:val="000D09F7"/>
    <w:rsid w:val="000D1788"/>
    <w:rsid w:val="000E426D"/>
    <w:rsid w:val="000E4333"/>
    <w:rsid w:val="000F0DB3"/>
    <w:rsid w:val="000F39BE"/>
    <w:rsid w:val="001004BB"/>
    <w:rsid w:val="001065EE"/>
    <w:rsid w:val="00110CFE"/>
    <w:rsid w:val="00115456"/>
    <w:rsid w:val="001214A5"/>
    <w:rsid w:val="0013173B"/>
    <w:rsid w:val="00136592"/>
    <w:rsid w:val="00141517"/>
    <w:rsid w:val="00144FD0"/>
    <w:rsid w:val="00150AE5"/>
    <w:rsid w:val="00156228"/>
    <w:rsid w:val="001572DA"/>
    <w:rsid w:val="00160D2F"/>
    <w:rsid w:val="00166ABC"/>
    <w:rsid w:val="001907C9"/>
    <w:rsid w:val="00194575"/>
    <w:rsid w:val="001A04D4"/>
    <w:rsid w:val="001A43B5"/>
    <w:rsid w:val="001A5885"/>
    <w:rsid w:val="001B2C75"/>
    <w:rsid w:val="001B32B7"/>
    <w:rsid w:val="001C7D32"/>
    <w:rsid w:val="001D4B01"/>
    <w:rsid w:val="00203AC2"/>
    <w:rsid w:val="00203C18"/>
    <w:rsid w:val="00205BFF"/>
    <w:rsid w:val="002070F2"/>
    <w:rsid w:val="0021388E"/>
    <w:rsid w:val="00222546"/>
    <w:rsid w:val="0022383F"/>
    <w:rsid w:val="0022467A"/>
    <w:rsid w:val="00225D7C"/>
    <w:rsid w:val="002321AF"/>
    <w:rsid w:val="00240663"/>
    <w:rsid w:val="00240AF4"/>
    <w:rsid w:val="00252DE4"/>
    <w:rsid w:val="00255AE2"/>
    <w:rsid w:val="002659CB"/>
    <w:rsid w:val="002768BE"/>
    <w:rsid w:val="00276D42"/>
    <w:rsid w:val="00277B7A"/>
    <w:rsid w:val="00280873"/>
    <w:rsid w:val="002879A5"/>
    <w:rsid w:val="002A39C1"/>
    <w:rsid w:val="002B48AD"/>
    <w:rsid w:val="002B665A"/>
    <w:rsid w:val="002D793F"/>
    <w:rsid w:val="002E0263"/>
    <w:rsid w:val="002E14DF"/>
    <w:rsid w:val="002E22FA"/>
    <w:rsid w:val="002E3FC6"/>
    <w:rsid w:val="002E4856"/>
    <w:rsid w:val="002E4CE8"/>
    <w:rsid w:val="002F4F82"/>
    <w:rsid w:val="002F502D"/>
    <w:rsid w:val="00314D21"/>
    <w:rsid w:val="003304F6"/>
    <w:rsid w:val="00330737"/>
    <w:rsid w:val="00333C9E"/>
    <w:rsid w:val="00336357"/>
    <w:rsid w:val="003439E1"/>
    <w:rsid w:val="00350183"/>
    <w:rsid w:val="00353F31"/>
    <w:rsid w:val="003639AC"/>
    <w:rsid w:val="003643F0"/>
    <w:rsid w:val="00366E7C"/>
    <w:rsid w:val="00367219"/>
    <w:rsid w:val="00376329"/>
    <w:rsid w:val="00380DBD"/>
    <w:rsid w:val="00383C57"/>
    <w:rsid w:val="00390E25"/>
    <w:rsid w:val="00391770"/>
    <w:rsid w:val="003A27B2"/>
    <w:rsid w:val="003B2677"/>
    <w:rsid w:val="003B38A4"/>
    <w:rsid w:val="003C00BE"/>
    <w:rsid w:val="003C253B"/>
    <w:rsid w:val="003C3DA0"/>
    <w:rsid w:val="003C47A3"/>
    <w:rsid w:val="003C4DEB"/>
    <w:rsid w:val="003C7266"/>
    <w:rsid w:val="003F7450"/>
    <w:rsid w:val="00401DBD"/>
    <w:rsid w:val="00413A17"/>
    <w:rsid w:val="004205E0"/>
    <w:rsid w:val="00421F06"/>
    <w:rsid w:val="00424A1B"/>
    <w:rsid w:val="00433380"/>
    <w:rsid w:val="00445ACF"/>
    <w:rsid w:val="0045597C"/>
    <w:rsid w:val="0045625A"/>
    <w:rsid w:val="00456FD7"/>
    <w:rsid w:val="00457DF9"/>
    <w:rsid w:val="00460254"/>
    <w:rsid w:val="00463D8E"/>
    <w:rsid w:val="00467CAC"/>
    <w:rsid w:val="004705CE"/>
    <w:rsid w:val="004717E9"/>
    <w:rsid w:val="00476D96"/>
    <w:rsid w:val="00481083"/>
    <w:rsid w:val="004815CF"/>
    <w:rsid w:val="004838EE"/>
    <w:rsid w:val="00486715"/>
    <w:rsid w:val="0049577C"/>
    <w:rsid w:val="004A08A5"/>
    <w:rsid w:val="004A2596"/>
    <w:rsid w:val="004A3F89"/>
    <w:rsid w:val="004B6544"/>
    <w:rsid w:val="004C2628"/>
    <w:rsid w:val="004C3BDF"/>
    <w:rsid w:val="004C3DED"/>
    <w:rsid w:val="004C3E60"/>
    <w:rsid w:val="004C57CC"/>
    <w:rsid w:val="004D2C3B"/>
    <w:rsid w:val="004D2DB8"/>
    <w:rsid w:val="004D7028"/>
    <w:rsid w:val="004E01C7"/>
    <w:rsid w:val="004E48FC"/>
    <w:rsid w:val="004E5BDE"/>
    <w:rsid w:val="004F52C0"/>
    <w:rsid w:val="004F5F47"/>
    <w:rsid w:val="0050484D"/>
    <w:rsid w:val="00520EF8"/>
    <w:rsid w:val="0052381F"/>
    <w:rsid w:val="00533CC1"/>
    <w:rsid w:val="00537A0C"/>
    <w:rsid w:val="00545B62"/>
    <w:rsid w:val="0054632E"/>
    <w:rsid w:val="00557405"/>
    <w:rsid w:val="005625FF"/>
    <w:rsid w:val="00571EDA"/>
    <w:rsid w:val="00575884"/>
    <w:rsid w:val="0057602B"/>
    <w:rsid w:val="00581486"/>
    <w:rsid w:val="00582AF0"/>
    <w:rsid w:val="005A5F40"/>
    <w:rsid w:val="005C7C3D"/>
    <w:rsid w:val="005E00D3"/>
    <w:rsid w:val="005E0AE3"/>
    <w:rsid w:val="005E569D"/>
    <w:rsid w:val="005F7C37"/>
    <w:rsid w:val="0060362A"/>
    <w:rsid w:val="006060EF"/>
    <w:rsid w:val="00607B35"/>
    <w:rsid w:val="006132A1"/>
    <w:rsid w:val="006313D5"/>
    <w:rsid w:val="006343D5"/>
    <w:rsid w:val="00637AC1"/>
    <w:rsid w:val="00645F29"/>
    <w:rsid w:val="00656D76"/>
    <w:rsid w:val="00657526"/>
    <w:rsid w:val="00661146"/>
    <w:rsid w:val="00663898"/>
    <w:rsid w:val="00670E59"/>
    <w:rsid w:val="00671A4A"/>
    <w:rsid w:val="00672C86"/>
    <w:rsid w:val="006804CA"/>
    <w:rsid w:val="006814C7"/>
    <w:rsid w:val="00687301"/>
    <w:rsid w:val="006911FA"/>
    <w:rsid w:val="00697041"/>
    <w:rsid w:val="006A4739"/>
    <w:rsid w:val="006A7844"/>
    <w:rsid w:val="006B2E3B"/>
    <w:rsid w:val="006C6609"/>
    <w:rsid w:val="006C73B3"/>
    <w:rsid w:val="006D2663"/>
    <w:rsid w:val="006D77E3"/>
    <w:rsid w:val="006E03F9"/>
    <w:rsid w:val="006E7257"/>
    <w:rsid w:val="006F08B3"/>
    <w:rsid w:val="006F4CC1"/>
    <w:rsid w:val="006F5262"/>
    <w:rsid w:val="006F68FA"/>
    <w:rsid w:val="006F6EE7"/>
    <w:rsid w:val="00706D2F"/>
    <w:rsid w:val="0070751C"/>
    <w:rsid w:val="007076E4"/>
    <w:rsid w:val="007126D3"/>
    <w:rsid w:val="007147D4"/>
    <w:rsid w:val="0071491D"/>
    <w:rsid w:val="0071679A"/>
    <w:rsid w:val="00716B3F"/>
    <w:rsid w:val="00720C3E"/>
    <w:rsid w:val="00721DE7"/>
    <w:rsid w:val="00724787"/>
    <w:rsid w:val="00726D74"/>
    <w:rsid w:val="00727DF0"/>
    <w:rsid w:val="00732D11"/>
    <w:rsid w:val="0074010A"/>
    <w:rsid w:val="0074159B"/>
    <w:rsid w:val="00753415"/>
    <w:rsid w:val="007620F1"/>
    <w:rsid w:val="007651FF"/>
    <w:rsid w:val="00767237"/>
    <w:rsid w:val="0077268B"/>
    <w:rsid w:val="007747C4"/>
    <w:rsid w:val="00796C71"/>
    <w:rsid w:val="0079744A"/>
    <w:rsid w:val="007A449C"/>
    <w:rsid w:val="007B293A"/>
    <w:rsid w:val="007B7D0E"/>
    <w:rsid w:val="007D15C7"/>
    <w:rsid w:val="007D476B"/>
    <w:rsid w:val="007D5F31"/>
    <w:rsid w:val="007E4077"/>
    <w:rsid w:val="007E555E"/>
    <w:rsid w:val="007F0F1E"/>
    <w:rsid w:val="007F3208"/>
    <w:rsid w:val="0080507A"/>
    <w:rsid w:val="00805E4D"/>
    <w:rsid w:val="008067DE"/>
    <w:rsid w:val="00806A66"/>
    <w:rsid w:val="0081166C"/>
    <w:rsid w:val="00821A40"/>
    <w:rsid w:val="0082655F"/>
    <w:rsid w:val="008417CC"/>
    <w:rsid w:val="00841C7B"/>
    <w:rsid w:val="00842F77"/>
    <w:rsid w:val="00843B7D"/>
    <w:rsid w:val="00860942"/>
    <w:rsid w:val="00863887"/>
    <w:rsid w:val="00887076"/>
    <w:rsid w:val="00887400"/>
    <w:rsid w:val="008945C7"/>
    <w:rsid w:val="008A4085"/>
    <w:rsid w:val="008A5939"/>
    <w:rsid w:val="008B05FB"/>
    <w:rsid w:val="008B07F1"/>
    <w:rsid w:val="008B22DB"/>
    <w:rsid w:val="008B4489"/>
    <w:rsid w:val="008C14DB"/>
    <w:rsid w:val="008C363A"/>
    <w:rsid w:val="008C42A0"/>
    <w:rsid w:val="008C52D3"/>
    <w:rsid w:val="008D2238"/>
    <w:rsid w:val="008D32A0"/>
    <w:rsid w:val="008F07ED"/>
    <w:rsid w:val="008F16E9"/>
    <w:rsid w:val="008F596E"/>
    <w:rsid w:val="0090653B"/>
    <w:rsid w:val="0092056D"/>
    <w:rsid w:val="009244F5"/>
    <w:rsid w:val="009317C6"/>
    <w:rsid w:val="00936021"/>
    <w:rsid w:val="00942FF3"/>
    <w:rsid w:val="00943298"/>
    <w:rsid w:val="009526C5"/>
    <w:rsid w:val="009622CC"/>
    <w:rsid w:val="009624A5"/>
    <w:rsid w:val="00964A57"/>
    <w:rsid w:val="0096702A"/>
    <w:rsid w:val="0097691E"/>
    <w:rsid w:val="00976C99"/>
    <w:rsid w:val="0097759B"/>
    <w:rsid w:val="00994F9E"/>
    <w:rsid w:val="0099777B"/>
    <w:rsid w:val="009A33FD"/>
    <w:rsid w:val="009B5714"/>
    <w:rsid w:val="009E3AB6"/>
    <w:rsid w:val="009E4699"/>
    <w:rsid w:val="009E4A24"/>
    <w:rsid w:val="009F706A"/>
    <w:rsid w:val="009F729F"/>
    <w:rsid w:val="00A2243F"/>
    <w:rsid w:val="00A27C6D"/>
    <w:rsid w:val="00A33931"/>
    <w:rsid w:val="00A33E78"/>
    <w:rsid w:val="00A40D38"/>
    <w:rsid w:val="00A419E4"/>
    <w:rsid w:val="00A438BC"/>
    <w:rsid w:val="00A540EC"/>
    <w:rsid w:val="00A54180"/>
    <w:rsid w:val="00A545FB"/>
    <w:rsid w:val="00A615E2"/>
    <w:rsid w:val="00A62C8D"/>
    <w:rsid w:val="00A671DD"/>
    <w:rsid w:val="00A70978"/>
    <w:rsid w:val="00A7726B"/>
    <w:rsid w:val="00A82C49"/>
    <w:rsid w:val="00A841D8"/>
    <w:rsid w:val="00A912E0"/>
    <w:rsid w:val="00A91F20"/>
    <w:rsid w:val="00A94C0F"/>
    <w:rsid w:val="00AA3E76"/>
    <w:rsid w:val="00AB2E0B"/>
    <w:rsid w:val="00AC45EB"/>
    <w:rsid w:val="00AC73DD"/>
    <w:rsid w:val="00AD0E74"/>
    <w:rsid w:val="00AE438A"/>
    <w:rsid w:val="00AE56A3"/>
    <w:rsid w:val="00AF08E6"/>
    <w:rsid w:val="00AF7692"/>
    <w:rsid w:val="00B00BF5"/>
    <w:rsid w:val="00B1638C"/>
    <w:rsid w:val="00B175E9"/>
    <w:rsid w:val="00B32A4F"/>
    <w:rsid w:val="00B34306"/>
    <w:rsid w:val="00B41B6C"/>
    <w:rsid w:val="00B538C3"/>
    <w:rsid w:val="00B56687"/>
    <w:rsid w:val="00B5750A"/>
    <w:rsid w:val="00B64568"/>
    <w:rsid w:val="00B76D64"/>
    <w:rsid w:val="00B82208"/>
    <w:rsid w:val="00B85496"/>
    <w:rsid w:val="00B85852"/>
    <w:rsid w:val="00B862D5"/>
    <w:rsid w:val="00B93E9C"/>
    <w:rsid w:val="00B97FA1"/>
    <w:rsid w:val="00BA75F2"/>
    <w:rsid w:val="00BB03A4"/>
    <w:rsid w:val="00BC56AE"/>
    <w:rsid w:val="00BD4F7F"/>
    <w:rsid w:val="00BD7F5C"/>
    <w:rsid w:val="00BE3976"/>
    <w:rsid w:val="00BE73AF"/>
    <w:rsid w:val="00BF0E5E"/>
    <w:rsid w:val="00C146CC"/>
    <w:rsid w:val="00C15A83"/>
    <w:rsid w:val="00C22DC2"/>
    <w:rsid w:val="00C33A32"/>
    <w:rsid w:val="00C34DC1"/>
    <w:rsid w:val="00C358E4"/>
    <w:rsid w:val="00C37967"/>
    <w:rsid w:val="00C404AB"/>
    <w:rsid w:val="00C50650"/>
    <w:rsid w:val="00C51055"/>
    <w:rsid w:val="00C540C9"/>
    <w:rsid w:val="00C6635C"/>
    <w:rsid w:val="00C66E99"/>
    <w:rsid w:val="00C6790B"/>
    <w:rsid w:val="00C67BD8"/>
    <w:rsid w:val="00C727D5"/>
    <w:rsid w:val="00C91B07"/>
    <w:rsid w:val="00C965C1"/>
    <w:rsid w:val="00CC0DC4"/>
    <w:rsid w:val="00CC1638"/>
    <w:rsid w:val="00CC2F13"/>
    <w:rsid w:val="00CD1656"/>
    <w:rsid w:val="00CD1DF9"/>
    <w:rsid w:val="00CF31B3"/>
    <w:rsid w:val="00CF32BB"/>
    <w:rsid w:val="00CF5F13"/>
    <w:rsid w:val="00CF65B9"/>
    <w:rsid w:val="00D02573"/>
    <w:rsid w:val="00D1179D"/>
    <w:rsid w:val="00D210CB"/>
    <w:rsid w:val="00D21957"/>
    <w:rsid w:val="00D26E8D"/>
    <w:rsid w:val="00D315D8"/>
    <w:rsid w:val="00D324F4"/>
    <w:rsid w:val="00D32BBB"/>
    <w:rsid w:val="00D35669"/>
    <w:rsid w:val="00D37FF3"/>
    <w:rsid w:val="00D42522"/>
    <w:rsid w:val="00D8277E"/>
    <w:rsid w:val="00D86433"/>
    <w:rsid w:val="00D970D5"/>
    <w:rsid w:val="00DA62C1"/>
    <w:rsid w:val="00DB1F63"/>
    <w:rsid w:val="00DB2B68"/>
    <w:rsid w:val="00DB3418"/>
    <w:rsid w:val="00DD5257"/>
    <w:rsid w:val="00DE0233"/>
    <w:rsid w:val="00DE19B6"/>
    <w:rsid w:val="00DE3EB9"/>
    <w:rsid w:val="00DE432B"/>
    <w:rsid w:val="00DF434A"/>
    <w:rsid w:val="00DF6569"/>
    <w:rsid w:val="00E01202"/>
    <w:rsid w:val="00E0217F"/>
    <w:rsid w:val="00E02667"/>
    <w:rsid w:val="00E027CB"/>
    <w:rsid w:val="00E0593A"/>
    <w:rsid w:val="00E179D2"/>
    <w:rsid w:val="00E266A7"/>
    <w:rsid w:val="00E27346"/>
    <w:rsid w:val="00E30DC6"/>
    <w:rsid w:val="00E362E9"/>
    <w:rsid w:val="00E37B14"/>
    <w:rsid w:val="00E4099F"/>
    <w:rsid w:val="00E43DE9"/>
    <w:rsid w:val="00E469C9"/>
    <w:rsid w:val="00E51ADB"/>
    <w:rsid w:val="00E52FEA"/>
    <w:rsid w:val="00E60CB8"/>
    <w:rsid w:val="00E85463"/>
    <w:rsid w:val="00E91ED0"/>
    <w:rsid w:val="00EA085C"/>
    <w:rsid w:val="00EA2CA3"/>
    <w:rsid w:val="00ED351A"/>
    <w:rsid w:val="00EE1146"/>
    <w:rsid w:val="00EE60BF"/>
    <w:rsid w:val="00EF2AAB"/>
    <w:rsid w:val="00EF42C3"/>
    <w:rsid w:val="00F00A68"/>
    <w:rsid w:val="00F0578B"/>
    <w:rsid w:val="00F416CD"/>
    <w:rsid w:val="00F46786"/>
    <w:rsid w:val="00F5768F"/>
    <w:rsid w:val="00F649D5"/>
    <w:rsid w:val="00F67261"/>
    <w:rsid w:val="00F7149A"/>
    <w:rsid w:val="00F82F14"/>
    <w:rsid w:val="00F8361A"/>
    <w:rsid w:val="00F861DE"/>
    <w:rsid w:val="00F87861"/>
    <w:rsid w:val="00F92CBD"/>
    <w:rsid w:val="00F9546A"/>
    <w:rsid w:val="00FA3D3A"/>
    <w:rsid w:val="00FA5FE7"/>
    <w:rsid w:val="00FB12F1"/>
    <w:rsid w:val="00FB6AC5"/>
    <w:rsid w:val="00FC304B"/>
    <w:rsid w:val="00FD2ED2"/>
    <w:rsid w:val="00FE0EAA"/>
    <w:rsid w:val="02027D5F"/>
    <w:rsid w:val="06A02A20"/>
    <w:rsid w:val="16A97869"/>
    <w:rsid w:val="1EEE62C6"/>
    <w:rsid w:val="234826EF"/>
    <w:rsid w:val="2E955BD1"/>
    <w:rsid w:val="388044B5"/>
    <w:rsid w:val="591C553F"/>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name="List Number" w:locked="1"/>
    <w:lsdException w:uiPriority="99" w:name="List 2"/>
    <w:lsdException w:uiPriority="99" w:name="List 3"/>
    <w:lsdException w:uiPriority="0" w:name="List 4" w:locked="1"/>
    <w:lsdException w:uiPriority="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0" w:name="Salutation" w:locked="1"/>
    <w:lsdException w:uiPriority="0" w:name="Date" w:locked="1"/>
    <w:lsdException w:uiPriority="0" w:name="Body Text First Indent" w:locked="1"/>
    <w:lsdException w:uiPriority="99" w:name="Body Text First Indent 2"/>
    <w:lsdException w:uiPriority="99" w:name="Note Heading"/>
    <w:lsdException w:qFormat="1" w:uiPriority="99" w:name="Body Text 2"/>
    <w:lsdException w:qFormat="1"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ru-RU" w:eastAsia="ru-RU" w:bidi="ar-SA"/>
    </w:rPr>
  </w:style>
  <w:style w:type="paragraph" w:styleId="2">
    <w:name w:val="heading 3"/>
    <w:basedOn w:val="1"/>
    <w:next w:val="1"/>
    <w:link w:val="16"/>
    <w:qFormat/>
    <w:uiPriority w:val="99"/>
    <w:pPr>
      <w:keepNext/>
      <w:widowControl/>
      <w:autoSpaceDE/>
      <w:autoSpaceDN/>
      <w:adjustRightInd/>
      <w:outlineLvl w:val="2"/>
    </w:pPr>
    <w:rPr>
      <w:b/>
      <w:bCs/>
      <w:sz w:val="24"/>
    </w:rPr>
  </w:style>
  <w:style w:type="paragraph" w:styleId="3">
    <w:name w:val="heading 4"/>
    <w:basedOn w:val="1"/>
    <w:next w:val="1"/>
    <w:link w:val="17"/>
    <w:qFormat/>
    <w:uiPriority w:val="99"/>
    <w:pPr>
      <w:keepNext/>
      <w:spacing w:before="240" w:after="60"/>
      <w:outlineLvl w:val="3"/>
    </w:pPr>
    <w:rPr>
      <w:rFonts w:ascii="Calibri" w:hAnsi="Calibri"/>
      <w:b/>
      <w:bC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qFormat/>
    <w:uiPriority w:val="0"/>
    <w:rPr>
      <w:color w:val="0038C8"/>
      <w:u w:val="single"/>
    </w:rPr>
  </w:style>
  <w:style w:type="character" w:styleId="7">
    <w:name w:val="page number"/>
    <w:qFormat/>
    <w:uiPriority w:val="99"/>
    <w:rPr>
      <w:rFonts w:cs="Times New Roman"/>
    </w:rPr>
  </w:style>
  <w:style w:type="paragraph" w:styleId="8">
    <w:name w:val="Balloon Text"/>
    <w:basedOn w:val="1"/>
    <w:link w:val="22"/>
    <w:semiHidden/>
    <w:qFormat/>
    <w:uiPriority w:val="99"/>
    <w:rPr>
      <w:rFonts w:ascii="Segoe UI" w:hAnsi="Segoe UI" w:cs="Segoe UI"/>
      <w:sz w:val="18"/>
      <w:szCs w:val="18"/>
    </w:rPr>
  </w:style>
  <w:style w:type="paragraph" w:styleId="9">
    <w:name w:val="Body Text 2"/>
    <w:basedOn w:val="1"/>
    <w:link w:val="24"/>
    <w:semiHidden/>
    <w:unhideWhenUsed/>
    <w:qFormat/>
    <w:uiPriority w:val="99"/>
    <w:pPr>
      <w:spacing w:after="120" w:line="480" w:lineRule="auto"/>
    </w:pPr>
  </w:style>
  <w:style w:type="paragraph" w:styleId="10">
    <w:name w:val="header"/>
    <w:basedOn w:val="1"/>
    <w:link w:val="19"/>
    <w:qFormat/>
    <w:uiPriority w:val="0"/>
    <w:pPr>
      <w:tabs>
        <w:tab w:val="center" w:pos="4677"/>
        <w:tab w:val="right" w:pos="9355"/>
      </w:tabs>
    </w:pPr>
  </w:style>
  <w:style w:type="paragraph" w:styleId="11">
    <w:name w:val="Body Text"/>
    <w:basedOn w:val="1"/>
    <w:link w:val="20"/>
    <w:qFormat/>
    <w:uiPriority w:val="99"/>
    <w:pPr>
      <w:spacing w:after="120"/>
    </w:pPr>
  </w:style>
  <w:style w:type="paragraph" w:styleId="12">
    <w:name w:val="footer"/>
    <w:basedOn w:val="1"/>
    <w:link w:val="18"/>
    <w:qFormat/>
    <w:uiPriority w:val="99"/>
    <w:pPr>
      <w:tabs>
        <w:tab w:val="center" w:pos="4677"/>
        <w:tab w:val="right" w:pos="9355"/>
      </w:tabs>
    </w:pPr>
  </w:style>
  <w:style w:type="paragraph" w:styleId="13">
    <w:name w:val="Body Text 3"/>
    <w:basedOn w:val="1"/>
    <w:link w:val="25"/>
    <w:semiHidden/>
    <w:unhideWhenUsed/>
    <w:qFormat/>
    <w:uiPriority w:val="99"/>
    <w:pPr>
      <w:spacing w:after="120"/>
    </w:pPr>
    <w:rPr>
      <w:sz w:val="16"/>
      <w:szCs w:val="16"/>
    </w:rPr>
  </w:style>
  <w:style w:type="paragraph" w:styleId="14">
    <w:name w:val="Block Text"/>
    <w:basedOn w:val="1"/>
    <w:qFormat/>
    <w:uiPriority w:val="0"/>
    <w:pPr>
      <w:framePr w:w="6841" w:h="3641" w:hRule="exact" w:hSpace="180" w:wrap="notBeside" w:vAnchor="text" w:hAnchor="margin" w:y="517"/>
      <w:widowControl/>
      <w:autoSpaceDE/>
      <w:autoSpaceDN/>
      <w:adjustRightInd/>
      <w:ind w:left="1" w:right="5370"/>
    </w:pPr>
    <w:rPr>
      <w:sz w:val="24"/>
      <w:szCs w:val="24"/>
    </w:rPr>
  </w:style>
  <w:style w:type="table" w:styleId="15">
    <w:name w:val="Table Grid"/>
    <w:basedOn w:val="5"/>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Заголовок 3 Знак"/>
    <w:link w:val="2"/>
    <w:semiHidden/>
    <w:qFormat/>
    <w:locked/>
    <w:uiPriority w:val="99"/>
    <w:rPr>
      <w:rFonts w:ascii="Cambria" w:hAnsi="Cambria" w:cs="Times New Roman"/>
      <w:b/>
      <w:bCs/>
      <w:sz w:val="26"/>
      <w:szCs w:val="26"/>
    </w:rPr>
  </w:style>
  <w:style w:type="character" w:customStyle="1" w:styleId="17">
    <w:name w:val="Заголовок 4 Знак"/>
    <w:link w:val="3"/>
    <w:semiHidden/>
    <w:qFormat/>
    <w:locked/>
    <w:uiPriority w:val="99"/>
    <w:rPr>
      <w:rFonts w:ascii="Calibri" w:hAnsi="Calibri" w:cs="Times New Roman"/>
      <w:b/>
      <w:sz w:val="28"/>
    </w:rPr>
  </w:style>
  <w:style w:type="character" w:customStyle="1" w:styleId="18">
    <w:name w:val="Нижний колонтитул Знак"/>
    <w:link w:val="12"/>
    <w:semiHidden/>
    <w:qFormat/>
    <w:locked/>
    <w:uiPriority w:val="99"/>
    <w:rPr>
      <w:rFonts w:cs="Times New Roman"/>
      <w:sz w:val="20"/>
      <w:szCs w:val="20"/>
    </w:rPr>
  </w:style>
  <w:style w:type="character" w:customStyle="1" w:styleId="19">
    <w:name w:val="Верхний колонтитул Знак"/>
    <w:link w:val="10"/>
    <w:qFormat/>
    <w:locked/>
    <w:uiPriority w:val="0"/>
    <w:rPr>
      <w:rFonts w:cs="Times New Roman"/>
      <w:sz w:val="20"/>
      <w:szCs w:val="20"/>
    </w:rPr>
  </w:style>
  <w:style w:type="character" w:customStyle="1" w:styleId="20">
    <w:name w:val="Основной текст Знак"/>
    <w:link w:val="11"/>
    <w:qFormat/>
    <w:locked/>
    <w:uiPriority w:val="99"/>
    <w:rPr>
      <w:rFonts w:cs="Times New Roman"/>
    </w:rPr>
  </w:style>
  <w:style w:type="paragraph" w:styleId="21">
    <w:name w:val="No Spacing"/>
    <w:qFormat/>
    <w:uiPriority w:val="99"/>
    <w:rPr>
      <w:rFonts w:ascii="Calibri" w:hAnsi="Calibri" w:eastAsia="Times New Roman" w:cs="Times New Roman"/>
      <w:sz w:val="22"/>
      <w:szCs w:val="22"/>
      <w:lang w:val="ru-RU" w:eastAsia="en-US" w:bidi="ar-SA"/>
    </w:rPr>
  </w:style>
  <w:style w:type="character" w:customStyle="1" w:styleId="22">
    <w:name w:val="Текст выноски Знак"/>
    <w:link w:val="8"/>
    <w:semiHidden/>
    <w:qFormat/>
    <w:locked/>
    <w:uiPriority w:val="99"/>
    <w:rPr>
      <w:rFonts w:ascii="Segoe UI" w:hAnsi="Segoe UI" w:cs="Segoe UI"/>
      <w:sz w:val="18"/>
      <w:szCs w:val="18"/>
    </w:rPr>
  </w:style>
  <w:style w:type="paragraph" w:styleId="23">
    <w:name w:val="List Paragraph"/>
    <w:basedOn w:val="1"/>
    <w:qFormat/>
    <w:uiPriority w:val="34"/>
    <w:pPr>
      <w:ind w:left="720"/>
      <w:contextualSpacing/>
    </w:pPr>
  </w:style>
  <w:style w:type="character" w:customStyle="1" w:styleId="24">
    <w:name w:val="Основной текст 2 Знак"/>
    <w:basedOn w:val="4"/>
    <w:link w:val="9"/>
    <w:semiHidden/>
    <w:qFormat/>
    <w:uiPriority w:val="99"/>
  </w:style>
  <w:style w:type="character" w:customStyle="1" w:styleId="25">
    <w:name w:val="Основной текст 3 Знак"/>
    <w:basedOn w:val="4"/>
    <w:link w:val="13"/>
    <w:semiHidden/>
    <w:qFormat/>
    <w:uiPriority w:val="99"/>
    <w:rPr>
      <w:sz w:val="16"/>
      <w:szCs w:val="16"/>
    </w:rPr>
  </w:style>
  <w:style w:type="paragraph" w:customStyle="1" w:styleId="26">
    <w:name w:val="a0"/>
    <w:basedOn w:val="1"/>
    <w:qFormat/>
    <w:uiPriority w:val="0"/>
    <w:pPr>
      <w:widowControl/>
      <w:autoSpaceDE/>
      <w:autoSpaceDN/>
      <w:adjustRightInd/>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1026</Words>
  <Characters>7711</Characters>
  <Lines>72</Lines>
  <Paragraphs>19</Paragraphs>
  <TotalTime>39</TotalTime>
  <ScaleCrop>false</ScaleCrop>
  <LinksUpToDate>false</LinksUpToDate>
  <CharactersWithSpaces>8780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2023-11-13T06:18:00Z</dcterms:created>
  <dc:creator>Самохвалова Света менеджер7</dc:creator>
  <cp:lastModifiedBy>WPS_1774948553</cp:lastModifiedBy>
  <cp:lastPrinted>2022-09-29T12:25:00Z</cp:lastPrinted>
  <dcterms:modified xsi:type="dcterms:W3CDTF">2026-10-15T13:25:13Z</dcterms:modified>
  <dc:title>Договор №4888 на монтажные и пусконаладочные работы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913363DAAEB24C288293BD17162561F4_13</vt:lpwstr>
  </property>
  <property fmtid="{D5CDD505-2E9C-101B-9397-08002B2CF9AE}" pid="4" name="KSOTemplateDocerSaveRecord">
    <vt:lpwstr>eyJoZGlkIjoiNzM2NWYwZTRiNGRkM2ViMGE1YmJhNTNlNGFkZjRiYTIiLCJ1c2VySWQiOiI3NTU5MTQzMzEyNTE2In0=</vt:lpwstr>
  </property>
</Properties>
</file>