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D593802"/>
    <w:p w14:paraId="4DBBD3E3"/>
    <w:p w14:paraId="49FC05AC"/>
    <w:p w14:paraId="65390D91"/>
    <w:tbl>
      <w:tblPr>
        <w:tblStyle w:val="12"/>
        <w:tblW w:w="9760" w:type="dxa"/>
        <w:tblInd w:w="-7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80"/>
        <w:gridCol w:w="4880"/>
      </w:tblGrid>
      <w:tr w14:paraId="23B4F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3" w:hRule="atLeast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39678E1">
            <w:pPr>
              <w:keepNext/>
              <w:ind w:firstLine="251"/>
              <w:jc w:val="center"/>
              <w:outlineLvl w:val="2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РЭСПУБЛ</w:t>
            </w:r>
            <w:r>
              <w:rPr>
                <w:rFonts w:ascii="Times New Roman" w:hAnsi="Times New Roman" w:cs="Times New Roman"/>
                <w:b/>
                <w:szCs w:val="24"/>
                <w:lang w:val="be-BY"/>
              </w:rPr>
              <w:t>І</w:t>
            </w:r>
            <w:r>
              <w:rPr>
                <w:rFonts w:ascii="Times New Roman" w:hAnsi="Times New Roman" w:cs="Times New Roman"/>
                <w:b/>
                <w:szCs w:val="24"/>
              </w:rPr>
              <w:t>КА БЕЛАРУСЬ</w:t>
            </w:r>
          </w:p>
          <w:p w14:paraId="3742CFF4">
            <w:pPr>
              <w:ind w:firstLine="251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Мiнскi гарадскi выканаýчы камiтэт</w:t>
            </w:r>
          </w:p>
          <w:p w14:paraId="4410E3CB">
            <w:pPr>
              <w:ind w:firstLine="25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ru-RU"/>
              </w:rPr>
              <w:t>Кам</w:t>
            </w:r>
            <w:r>
              <w:rPr>
                <w:rFonts w:ascii="Times New Roman" w:hAnsi="Times New Roman" w:cs="Times New Roman"/>
                <w:b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szCs w:val="24"/>
                <w:lang w:val="ru-RU"/>
              </w:rPr>
              <w:t>тэт па ахове здароýя</w:t>
            </w:r>
          </w:p>
          <w:p w14:paraId="401DA1F9">
            <w:pPr>
              <w:keepNext/>
              <w:ind w:firstLine="301"/>
              <w:jc w:val="center"/>
              <w:outlineLvl w:val="5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Установа аховы здароýя</w:t>
            </w:r>
          </w:p>
          <w:p w14:paraId="3CA99A80">
            <w:pPr>
              <w:ind w:firstLine="30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«Гарадск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дз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цячы цэнтр медыцынскай</w:t>
            </w:r>
          </w:p>
          <w:p w14:paraId="06809AD7">
            <w:pPr>
              <w:ind w:firstLine="30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рэаб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л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тацы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 «Пралеска»</w:t>
            </w:r>
          </w:p>
          <w:p w14:paraId="6360990A">
            <w:pPr>
              <w:ind w:firstLine="225"/>
              <w:jc w:val="center"/>
              <w:rPr>
                <w:rFonts w:ascii="Times New Roman" w:hAnsi="Times New Roman" w:cs="Times New Roman"/>
                <w:sz w:val="1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222365, а. г.  Ракаý Валожынскага раена,</w:t>
            </w:r>
          </w:p>
          <w:p w14:paraId="3862251A">
            <w:pPr>
              <w:spacing w:line="240" w:lineRule="exact"/>
              <w:ind w:firstLine="226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4"/>
              </w:rPr>
              <w:t>тэл.32-262, 32-283</w:t>
            </w:r>
          </w:p>
          <w:p w14:paraId="44E5233E">
            <w:pPr>
              <w:spacing w:line="240" w:lineRule="exact"/>
              <w:ind w:firstLine="226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4"/>
              </w:rPr>
              <w:t>E-mail: info@cmrpraleska.by</w:t>
            </w:r>
          </w:p>
          <w:p w14:paraId="7BF77D60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95B8965">
            <w:pPr>
              <w:spacing w:line="240" w:lineRule="exact"/>
              <w:ind w:firstLine="251"/>
              <w:jc w:val="center"/>
              <w:rPr>
                <w:rFonts w:ascii="Times New Roman" w:hAnsi="Times New Roman" w:cs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ru-RU"/>
              </w:rPr>
              <w:t>РЕСПУБЛИКА БЕЛАРУСЬ</w:t>
            </w:r>
          </w:p>
          <w:p w14:paraId="532AB531">
            <w:pPr>
              <w:spacing w:line="240" w:lineRule="exact"/>
              <w:ind w:firstLine="251"/>
              <w:jc w:val="center"/>
              <w:rPr>
                <w:rFonts w:ascii="Times New Roman" w:hAnsi="Times New Roman" w:cs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ru-RU"/>
              </w:rPr>
              <w:t>Минский городской исполнительный комитет</w:t>
            </w:r>
          </w:p>
          <w:p w14:paraId="2DAA7748">
            <w:pPr>
              <w:spacing w:line="240" w:lineRule="exact"/>
              <w:ind w:firstLine="251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ru-RU"/>
              </w:rPr>
              <w:t>Комитет по здравоохранению</w:t>
            </w:r>
          </w:p>
          <w:p w14:paraId="1FDD26AB">
            <w:pPr>
              <w:keepNext/>
              <w:tabs>
                <w:tab w:val="left" w:pos="5374"/>
              </w:tabs>
              <w:spacing w:line="260" w:lineRule="exact"/>
              <w:ind w:firstLine="301"/>
              <w:jc w:val="center"/>
              <w:outlineLvl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Учреждение здравоохранения</w:t>
            </w:r>
          </w:p>
          <w:p w14:paraId="5B75D1C3">
            <w:pPr>
              <w:keepNext/>
              <w:tabs>
                <w:tab w:val="left" w:pos="5374"/>
              </w:tabs>
              <w:spacing w:line="260" w:lineRule="exact"/>
              <w:ind w:firstLine="301"/>
              <w:jc w:val="center"/>
              <w:outlineLvl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«Городской детский центр медицинской</w:t>
            </w:r>
          </w:p>
          <w:p w14:paraId="5A1DAA21">
            <w:pPr>
              <w:keepNext/>
              <w:tabs>
                <w:tab w:val="left" w:pos="5374"/>
              </w:tabs>
              <w:spacing w:line="260" w:lineRule="exact"/>
              <w:ind w:firstLine="301"/>
              <w:jc w:val="center"/>
              <w:outlineLvl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реабилитации «Пралеска»</w:t>
            </w:r>
          </w:p>
          <w:p w14:paraId="7E634A32">
            <w:pPr>
              <w:spacing w:line="240" w:lineRule="exact"/>
              <w:ind w:firstLine="225"/>
              <w:jc w:val="center"/>
              <w:rPr>
                <w:rFonts w:ascii="Times New Roman" w:hAnsi="Times New Roman" w:cs="Times New Roman"/>
                <w:sz w:val="1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222365, а. г. Раков Воложинского района</w:t>
            </w:r>
          </w:p>
          <w:p w14:paraId="32366DF6">
            <w:pPr>
              <w:spacing w:line="240" w:lineRule="exact"/>
              <w:ind w:firstLine="226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4"/>
              </w:rPr>
              <w:t>тел.32-262, 32-283</w:t>
            </w:r>
          </w:p>
          <w:p w14:paraId="022D4BDF">
            <w:pPr>
              <w:spacing w:line="240" w:lineRule="exact"/>
              <w:ind w:firstLine="226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4"/>
              </w:rPr>
              <w:t>E-mail: info@cmrpraleska.by</w:t>
            </w:r>
          </w:p>
          <w:p w14:paraId="36913958">
            <w:pPr>
              <w:spacing w:line="240" w:lineRule="exact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158A5B8B"/>
    <w:p w14:paraId="1539844E"/>
    <w:p w14:paraId="30FCD243">
      <w:pPr>
        <w:ind w:firstLine="35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15.10.2026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00CCEB7">
      <w:pPr>
        <w:rPr>
          <w:lang w:val="ru-RU"/>
        </w:rPr>
      </w:pPr>
    </w:p>
    <w:p w14:paraId="651DC2A0">
      <w:pPr>
        <w:rPr>
          <w:lang w:val="ru-RU"/>
        </w:rPr>
      </w:pPr>
    </w:p>
    <w:p w14:paraId="44369EE2">
      <w:pPr>
        <w:ind w:firstLine="351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ЗАЯВКА</w:t>
      </w:r>
      <w:bookmarkStart w:id="0" w:name="17"/>
      <w:bookmarkEnd w:id="0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О ПРЕДОСТАВЛЕНИИ ИНФОРМАЦИИ О</w:t>
      </w:r>
      <w:bookmarkStart w:id="1" w:name="18"/>
      <w:bookmarkEnd w:id="1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ЦЕНАХ НА ТОВАРЫ (РАБОТЫ, УСЛУГИ)</w:t>
      </w:r>
    </w:p>
    <w:p w14:paraId="3D9880D8">
      <w:pPr>
        <w:ind w:firstLine="351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30224082">
      <w:pPr>
        <w:rPr>
          <w:lang w:val="ru-RU"/>
        </w:rPr>
      </w:pPr>
    </w:p>
    <w:p w14:paraId="35D9A2D7">
      <w:pPr>
        <w:ind w:firstLine="350"/>
        <w:rPr>
          <w:rFonts w:ascii="Times New Roman" w:hAnsi="Times New Roman" w:eastAsia="sans-serif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eastAsia="sans-serif" w:cs="Times New Roman"/>
          <w:color w:val="000000"/>
          <w:sz w:val="28"/>
          <w:szCs w:val="28"/>
          <w:lang w:val="ru-RU"/>
        </w:rPr>
        <w:t xml:space="preserve">Для целей определения предельной стоимости предмета госзакупки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УЗ «Городской детский центр медицинской реабилитации «Пралеска» </w:t>
      </w:r>
      <w:r>
        <w:rPr>
          <w:rFonts w:ascii="Times New Roman" w:hAnsi="Times New Roman" w:eastAsia="sans-serif" w:cs="Times New Roman"/>
          <w:color w:val="000000"/>
          <w:sz w:val="28"/>
          <w:szCs w:val="28"/>
          <w:lang w:val="ru-RU"/>
        </w:rPr>
        <w:t xml:space="preserve">проводит изучение конъюнктуры рынка в отношении следующих товаров: </w:t>
      </w:r>
      <w:r>
        <w:rPr>
          <w:rFonts w:ascii="Times New Roman" w:hAnsi="Times New Roman" w:eastAsia="sans-serif" w:cs="Times New Roman"/>
          <w:b/>
          <w:bCs/>
          <w:color w:val="000000"/>
          <w:sz w:val="28"/>
          <w:szCs w:val="28"/>
          <w:lang w:val="ru-RU"/>
        </w:rPr>
        <w:t>моющие средства</w:t>
      </w:r>
      <w:r>
        <w:rPr>
          <w:rFonts w:ascii="Times New Roman" w:hAnsi="Times New Roman" w:eastAsia="sans-serif" w:cs="Times New Roman"/>
          <w:color w:val="000000"/>
          <w:sz w:val="28"/>
          <w:szCs w:val="28"/>
          <w:lang w:val="ru-RU"/>
        </w:rPr>
        <w:t>.</w:t>
      </w:r>
    </w:p>
    <w:p w14:paraId="6128F93E">
      <w:pPr>
        <w:ind w:firstLine="397" w:firstLineChars="142"/>
        <w:rPr>
          <w:rFonts w:ascii="Times New Roman" w:hAnsi="Times New Roman" w:eastAsia="sans-serif" w:cs="Times New Roman"/>
          <w:color w:val="000000"/>
          <w:sz w:val="28"/>
          <w:szCs w:val="28"/>
          <w:lang w:val="ru-RU"/>
        </w:rPr>
      </w:pPr>
      <w:bookmarkStart w:id="2" w:name="21"/>
      <w:bookmarkEnd w:id="2"/>
      <w:r>
        <w:rPr>
          <w:rFonts w:ascii="Times New Roman" w:hAnsi="Times New Roman" w:eastAsia="sans-serif" w:cs="Times New Roman"/>
          <w:color w:val="000000"/>
          <w:sz w:val="28"/>
          <w:szCs w:val="28"/>
          <w:lang w:val="ru-RU"/>
        </w:rPr>
        <w:t xml:space="preserve">Просим Вас предоставить информацию о стоимости указанных товаров в соответствии с приведенным ниже описанием, предполагаемыми условиями поставки и оплаты в срок по </w: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  <w:lang w:val="ru-RU"/>
        </w:rPr>
        <w:t>16.10.2026</w:t>
      </w:r>
      <w:r>
        <w:rPr>
          <w:rFonts w:ascii="Times New Roman" w:hAnsi="Times New Roman" w:eastAsia="sans-serif" w:cs="Times New Roman"/>
          <w:color w:val="000000"/>
          <w:sz w:val="28"/>
          <w:szCs w:val="28"/>
          <w:lang w:val="ru-RU"/>
        </w:rPr>
        <w:t xml:space="preserve"> на электронную почту </w: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fldChar w:fldCharType="begin"/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instrText xml:space="preserve"> HYPERLINK "https://mail.yandex.tj/?uid=878240144" \l "/compose?to=&lt;praleska.zakupki@yandex.by&gt;" </w:instrTex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fldChar w:fldCharType="separate"/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t>praleska.zakupki@yandex.by</w: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70EDD1E">
      <w:pPr>
        <w:ind w:firstLine="350"/>
        <w:rPr>
          <w:rFonts w:ascii="Times New Roman" w:hAnsi="Times New Roman" w:eastAsia="sans-serif" w:cs="Times New Roman"/>
          <w:color w:val="000000"/>
          <w:sz w:val="28"/>
          <w:szCs w:val="28"/>
          <w:lang w:val="ru-RU"/>
        </w:rPr>
      </w:pPr>
      <w:bookmarkStart w:id="3" w:name="22"/>
      <w:bookmarkEnd w:id="3"/>
      <w:r>
        <w:rPr>
          <w:rFonts w:ascii="Times New Roman" w:hAnsi="Times New Roman" w:eastAsia="sans-serif" w:cs="Times New Roman"/>
          <w:color w:val="000000"/>
          <w:sz w:val="28"/>
          <w:szCs w:val="28"/>
          <w:lang w:val="ru-RU"/>
        </w:rPr>
        <w:t>Информация должна содержать: наименование потенциального поставщика, цену (тариф) за единицу с учетом доставки, налогов, сборов и других обязательных платежей; общую стоимость по предмету; порядок формирования цены (тарифа) с учетом требований законодательства о ценообразовании; наименование производителя (производителей).</w:t>
      </w:r>
    </w:p>
    <w:p w14:paraId="01E26316">
      <w:pPr>
        <w:ind w:firstLine="350"/>
        <w:rPr>
          <w:rFonts w:ascii="Times New Roman" w:hAnsi="Times New Roman" w:eastAsia="sans-serif" w:cs="Times New Roman"/>
          <w:color w:val="000000"/>
          <w:sz w:val="28"/>
          <w:szCs w:val="28"/>
          <w:lang w:val="ru-RU"/>
        </w:rPr>
      </w:pPr>
      <w:bookmarkStart w:id="4" w:name="23"/>
      <w:bookmarkEnd w:id="4"/>
      <w:r>
        <w:rPr>
          <w:rFonts w:ascii="Times New Roman" w:hAnsi="Times New Roman" w:eastAsia="sans-serif" w:cs="Times New Roman"/>
          <w:color w:val="000000"/>
          <w:sz w:val="28"/>
          <w:szCs w:val="28"/>
          <w:lang w:val="ru-RU"/>
        </w:rPr>
        <w:t>Настоящая заявка не влечет за собой возникновение каких-либо обязательств между заказчиком и потенциальным поставщиком.</w:t>
      </w:r>
    </w:p>
    <w:p w14:paraId="14F71BB4">
      <w:pPr>
        <w:rPr>
          <w:lang w:val="ru-RU"/>
        </w:rPr>
      </w:pPr>
    </w:p>
    <w:p w14:paraId="45BB98AD">
      <w:pPr>
        <w:ind w:firstLine="35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Описание предмета закупки</w:t>
      </w:r>
    </w:p>
    <w:p w14:paraId="44D3542B">
      <w:pPr>
        <w:ind w:firstLine="350"/>
        <w:rPr>
          <w:rFonts w:ascii="Times New Roman" w:hAnsi="Times New Roman" w:cs="Times New Roman"/>
          <w:sz w:val="28"/>
          <w:szCs w:val="28"/>
        </w:rPr>
      </w:pPr>
      <w:bookmarkStart w:id="5" w:name="26"/>
      <w:bookmarkEnd w:id="5"/>
      <w:r>
        <w:rPr>
          <w:rFonts w:ascii="Times New Roman" w:hAnsi="Times New Roman" w:cs="Times New Roman"/>
          <w:sz w:val="28"/>
          <w:szCs w:val="28"/>
        </w:rPr>
        <w:t> </w:t>
      </w:r>
    </w:p>
    <w:tbl>
      <w:tblPr>
        <w:tblStyle w:val="12"/>
        <w:tblW w:w="9588" w:type="dxa"/>
        <w:tblInd w:w="2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6"/>
        <w:gridCol w:w="2377"/>
        <w:gridCol w:w="4777"/>
        <w:gridCol w:w="1858"/>
      </w:tblGrid>
      <w:tr w14:paraId="5988E0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5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83F495">
            <w:pPr>
              <w:ind w:firstLine="0" w:firstLineChars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п/п</w:t>
            </w:r>
          </w:p>
        </w:tc>
        <w:tc>
          <w:tcPr>
            <w:tcW w:w="23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800AD0">
            <w:pPr>
              <w:ind w:firstLine="0" w:firstLineChars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14:paraId="184E212C">
            <w:pPr>
              <w:ind w:firstLine="0" w:firstLineChars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товара</w:t>
            </w:r>
          </w:p>
        </w:tc>
        <w:tc>
          <w:tcPr>
            <w:tcW w:w="477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67EFA98">
            <w:pPr>
              <w:ind w:firstLine="0" w:firstLineChars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Характеристики, требования к качеству</w:t>
            </w:r>
          </w:p>
        </w:tc>
        <w:tc>
          <w:tcPr>
            <w:tcW w:w="1858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  <w:tl2br w:val="nil"/>
              <w:tr2bl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CF8FA8">
            <w:pPr>
              <w:ind w:firstLine="0" w:firstLineChars="0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</w:p>
          <w:p w14:paraId="5ABD7FA7">
            <w:pPr>
              <w:ind w:firstLine="0" w:firstLineChars="0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л./кг</w:t>
            </w:r>
          </w:p>
        </w:tc>
      </w:tr>
      <w:tr w14:paraId="010CA9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F3BD44">
            <w:pPr>
              <w:ind w:firstLine="350"/>
              <w:rPr>
                <w:rFonts w:hint="default" w:hAnsi="Times New Roman"/>
                <w:sz w:val="28"/>
                <w:szCs w:val="24"/>
                <w:lang w:val="ru-RU"/>
              </w:rPr>
            </w:pPr>
            <w:r>
              <w:rPr>
                <w:rFonts w:hint="default" w:hAnsi="Times New Roman"/>
                <w:sz w:val="28"/>
                <w:szCs w:val="24"/>
                <w:lang w:val="ru-RU"/>
              </w:rPr>
              <w:t>1</w:t>
            </w:r>
          </w:p>
        </w:tc>
        <w:tc>
          <w:tcPr>
            <w:tcW w:w="23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79806B">
            <w:pPr>
              <w:ind w:firstLine="35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Ansi="Times New Roman"/>
                <w:sz w:val="28"/>
                <w:szCs w:val="24"/>
              </w:rPr>
              <w:t xml:space="preserve">Средство для чистки сантехники </w:t>
            </w:r>
          </w:p>
        </w:tc>
        <w:tc>
          <w:tcPr>
            <w:tcW w:w="47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F074D9">
            <w:pPr>
              <w:ind w:firstLine="35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Ansi="Times New Roman"/>
                <w:sz w:val="28"/>
                <w:szCs w:val="24"/>
                <w:lang w:val="ru-RU"/>
              </w:rPr>
              <w:t xml:space="preserve">Гелеобразное кислотное средство </w:t>
            </w:r>
            <w:r>
              <w:rPr>
                <w:rFonts w:hAnsi="Times New Roman"/>
                <w:sz w:val="28"/>
                <w:szCs w:val="24"/>
              </w:rPr>
              <w:t> </w:t>
            </w:r>
            <w:r>
              <w:rPr>
                <w:rFonts w:hAnsi="Times New Roman"/>
                <w:sz w:val="28"/>
                <w:szCs w:val="24"/>
                <w:lang w:val="ru-RU"/>
              </w:rPr>
              <w:t>предназначено для удаления известковых отложений, водного и мочевого камней и ржавчины с сантехники (смесителей, раковин, ванн, унитазов, душевых кабин, кафельной плитки и прочего)</w:t>
            </w:r>
            <w:r>
              <w:rPr>
                <w:rFonts w:hint="default" w:hAnsi="Times New Roman"/>
                <w:sz w:val="28"/>
                <w:szCs w:val="24"/>
                <w:lang w:val="ru-RU"/>
              </w:rPr>
              <w:t>, с антимикробным действием.</w:t>
            </w:r>
            <w:r>
              <w:rPr>
                <w:rFonts w:hAnsi="Times New Roman"/>
                <w:sz w:val="28"/>
                <w:szCs w:val="24"/>
                <w:lang w:val="ru-RU"/>
              </w:rPr>
              <w:t xml:space="preserve"> </w:t>
            </w:r>
            <w:r>
              <w:rPr>
                <w:rFonts w:hAnsi="Times New Roman"/>
                <w:sz w:val="28"/>
                <w:szCs w:val="24"/>
              </w:rPr>
              <w:t>Объем 0,5-</w:t>
            </w:r>
            <w:r>
              <w:rPr>
                <w:rFonts w:hint="default" w:hAnsi="Times New Roman"/>
                <w:sz w:val="28"/>
                <w:szCs w:val="24"/>
                <w:lang w:val="ru-RU"/>
              </w:rPr>
              <w:t>0,75</w:t>
            </w:r>
            <w:r>
              <w:rPr>
                <w:rFonts w:hAnsi="Times New Roman"/>
                <w:sz w:val="28"/>
                <w:szCs w:val="24"/>
              </w:rPr>
              <w:t xml:space="preserve"> л</w:t>
            </w:r>
          </w:p>
        </w:tc>
        <w:tc>
          <w:tcPr>
            <w:tcW w:w="185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62E738">
            <w:pPr>
              <w:ind w:firstLine="35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177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</w:t>
            </w:r>
          </w:p>
        </w:tc>
      </w:tr>
      <w:tr w14:paraId="694E74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8B5F61">
            <w:pPr>
              <w:ind w:firstLine="350"/>
              <w:rPr>
                <w:rFonts w:hint="default" w:hAnsi="Times New Roman"/>
                <w:sz w:val="28"/>
                <w:szCs w:val="24"/>
                <w:lang w:val="ru-RU"/>
              </w:rPr>
            </w:pPr>
            <w:r>
              <w:rPr>
                <w:rFonts w:hint="default" w:hAnsi="Times New Roman"/>
                <w:sz w:val="28"/>
                <w:szCs w:val="24"/>
                <w:lang w:val="ru-RU"/>
              </w:rPr>
              <w:t>2</w:t>
            </w:r>
          </w:p>
        </w:tc>
        <w:tc>
          <w:tcPr>
            <w:tcW w:w="23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911FB6">
            <w:pPr>
              <w:ind w:firstLine="350"/>
              <w:rPr>
                <w:rFonts w:hAnsi="Times New Roman"/>
                <w:sz w:val="28"/>
                <w:szCs w:val="24"/>
              </w:rPr>
            </w:pPr>
            <w:r>
              <w:rPr>
                <w:rFonts w:hAnsi="Times New Roman"/>
                <w:sz w:val="28"/>
                <w:szCs w:val="24"/>
              </w:rPr>
              <w:t>Паста чистящая (суржа)</w:t>
            </w:r>
          </w:p>
        </w:tc>
        <w:tc>
          <w:tcPr>
            <w:tcW w:w="47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8C9CD1">
            <w:pPr>
              <w:ind w:firstLine="350"/>
              <w:rPr>
                <w:rFonts w:hAnsi="Times New Roman"/>
                <w:sz w:val="28"/>
                <w:szCs w:val="24"/>
              </w:rPr>
            </w:pPr>
            <w:r>
              <w:rPr>
                <w:rFonts w:hAnsi="Times New Roman"/>
                <w:sz w:val="28"/>
                <w:szCs w:val="24"/>
                <w:lang w:val="ru-RU"/>
              </w:rPr>
              <w:t xml:space="preserve">Для чистки , дезодорации и удаления устойчивых загрязнений, ржавых пятен с поверхности фаянсовых раковин, унитазов и кафельных плиток, эмалированных и металлических изделий. </w:t>
            </w:r>
            <w:r>
              <w:rPr>
                <w:rFonts w:hAnsi="Times New Roman"/>
                <w:sz w:val="28"/>
                <w:szCs w:val="24"/>
              </w:rPr>
              <w:t>Объем 0,45-0,5 кг</w:t>
            </w:r>
          </w:p>
        </w:tc>
        <w:tc>
          <w:tcPr>
            <w:tcW w:w="185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826A46">
            <w:pPr>
              <w:ind w:firstLine="35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60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кг</w:t>
            </w:r>
          </w:p>
        </w:tc>
      </w:tr>
      <w:tr w14:paraId="331942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F1FB9C">
            <w:pPr>
              <w:ind w:firstLine="350"/>
              <w:rPr>
                <w:rFonts w:hint="default" w:hAnsi="Times New Roman"/>
                <w:sz w:val="28"/>
                <w:szCs w:val="24"/>
                <w:lang w:val="ru-RU"/>
              </w:rPr>
            </w:pPr>
            <w:r>
              <w:rPr>
                <w:rFonts w:hint="default" w:hAnsi="Times New Roman"/>
                <w:sz w:val="28"/>
                <w:szCs w:val="24"/>
                <w:lang w:val="ru-RU"/>
              </w:rPr>
              <w:t>3</w:t>
            </w:r>
          </w:p>
        </w:tc>
        <w:tc>
          <w:tcPr>
            <w:tcW w:w="23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30BE56">
            <w:pPr>
              <w:ind w:firstLine="350"/>
              <w:rPr>
                <w:rFonts w:hAnsi="Times New Roman"/>
                <w:sz w:val="28"/>
                <w:szCs w:val="24"/>
                <w:lang w:val="ru-RU"/>
              </w:rPr>
            </w:pPr>
            <w:r>
              <w:rPr>
                <w:rFonts w:hAnsi="Times New Roman"/>
                <w:sz w:val="28"/>
                <w:szCs w:val="24"/>
                <w:lang w:val="ru-RU"/>
              </w:rPr>
              <w:t>Средство моющее для пола (универсальное)</w:t>
            </w:r>
          </w:p>
        </w:tc>
        <w:tc>
          <w:tcPr>
            <w:tcW w:w="47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1FC893">
            <w:pPr>
              <w:ind w:firstLine="350"/>
              <w:rPr>
                <w:rFonts w:hAnsi="Times New Roman"/>
                <w:sz w:val="28"/>
                <w:szCs w:val="24"/>
              </w:rPr>
            </w:pPr>
            <w:r>
              <w:rPr>
                <w:rFonts w:hAnsi="Times New Roman"/>
                <w:sz w:val="28"/>
                <w:szCs w:val="24"/>
                <w:lang w:val="ru-RU"/>
              </w:rPr>
              <w:t xml:space="preserve">Концентрированное гелеобразное моющее средство предназначено для мытья и чистки пластмассовых и крашеных поверхностей, моющихся обоев, линолеума, облицовочных полимерных материалов и плитки, изделий из искусственной кожи, полов. </w:t>
            </w:r>
            <w:r>
              <w:rPr>
                <w:rFonts w:hAnsi="Times New Roman"/>
                <w:sz w:val="28"/>
                <w:szCs w:val="24"/>
              </w:rPr>
              <w:t>Эффективно удаляет все виды загрязнений. Объем 0,5-</w:t>
            </w:r>
            <w:r>
              <w:rPr>
                <w:rFonts w:hint="default" w:hAnsi="Times New Roman"/>
                <w:sz w:val="28"/>
                <w:szCs w:val="24"/>
                <w:lang w:val="ru-RU"/>
              </w:rPr>
              <w:t>0,75</w:t>
            </w:r>
            <w:r>
              <w:rPr>
                <w:rFonts w:hAnsi="Times New Roman"/>
                <w:sz w:val="28"/>
                <w:szCs w:val="24"/>
              </w:rPr>
              <w:t xml:space="preserve"> л.</w:t>
            </w:r>
          </w:p>
        </w:tc>
        <w:tc>
          <w:tcPr>
            <w:tcW w:w="185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ED35D0">
            <w:pPr>
              <w:ind w:firstLine="35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200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л</w:t>
            </w:r>
          </w:p>
        </w:tc>
      </w:tr>
      <w:tr w14:paraId="3A7BCA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AA5276">
            <w:pPr>
              <w:ind w:firstLine="350"/>
              <w:rPr>
                <w:rFonts w:hint="default" w:hAnsi="Times New Roman"/>
                <w:sz w:val="28"/>
                <w:szCs w:val="24"/>
                <w:highlight w:val="none"/>
                <w:lang w:val="ru-RU"/>
              </w:rPr>
            </w:pPr>
            <w:r>
              <w:rPr>
                <w:rFonts w:hint="default" w:hAnsi="Times New Roman"/>
                <w:sz w:val="28"/>
                <w:szCs w:val="24"/>
                <w:highlight w:val="none"/>
                <w:lang w:val="ru-RU"/>
              </w:rPr>
              <w:t>4</w:t>
            </w:r>
          </w:p>
        </w:tc>
        <w:tc>
          <w:tcPr>
            <w:tcW w:w="23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478CD1">
            <w:pPr>
              <w:ind w:firstLine="350"/>
              <w:rPr>
                <w:rFonts w:hint="default" w:hAnsi="Times New Roman"/>
                <w:sz w:val="28"/>
                <w:szCs w:val="24"/>
                <w:highlight w:val="none"/>
                <w:lang w:val="ru-RU"/>
              </w:rPr>
            </w:pPr>
            <w:r>
              <w:rPr>
                <w:rFonts w:hAnsi="Times New Roman"/>
                <w:sz w:val="28"/>
                <w:szCs w:val="24"/>
                <w:highlight w:val="none"/>
                <w:lang w:val="ru-RU"/>
              </w:rPr>
              <w:t>Средство  для акриловых</w:t>
            </w:r>
            <w:r>
              <w:rPr>
                <w:rFonts w:hint="default" w:hAnsi="Times New Roman"/>
                <w:sz w:val="28"/>
                <w:szCs w:val="24"/>
                <w:highlight w:val="none"/>
                <w:lang w:val="ru-RU"/>
              </w:rPr>
              <w:t xml:space="preserve"> ванн</w:t>
            </w:r>
          </w:p>
        </w:tc>
        <w:tc>
          <w:tcPr>
            <w:tcW w:w="47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619C12">
            <w:pPr>
              <w:ind w:firstLine="350"/>
              <w:rPr>
                <w:rFonts w:hint="default" w:hAnsi="Times New Roman"/>
                <w:sz w:val="28"/>
                <w:szCs w:val="24"/>
                <w:highlight w:val="none"/>
                <w:lang w:val="ru-RU"/>
              </w:rPr>
            </w:pPr>
            <w:r>
              <w:rPr>
                <w:rFonts w:hAnsi="Times New Roman"/>
                <w:sz w:val="28"/>
                <w:szCs w:val="24"/>
                <w:highlight w:val="none"/>
                <w:lang w:val="ru-RU"/>
              </w:rPr>
              <w:t>Моющее</w:t>
            </w:r>
            <w:r>
              <w:rPr>
                <w:rFonts w:hint="default" w:hAnsi="Times New Roman"/>
                <w:sz w:val="28"/>
                <w:szCs w:val="24"/>
                <w:highlight w:val="none"/>
                <w:lang w:val="ru-RU"/>
              </w:rPr>
              <w:t xml:space="preserve"> средство для удаления загрязнений, известковых отложений, мыльных пятен с акриловых ванн, раковин, поддонов.</w:t>
            </w:r>
            <w:r>
              <w:rPr>
                <w:rFonts w:hAnsi="Times New Roman"/>
                <w:sz w:val="28"/>
                <w:szCs w:val="24"/>
                <w:highlight w:val="none"/>
                <w:lang w:val="ru-RU"/>
              </w:rPr>
              <w:t xml:space="preserve"> Объем 0,5 л - 0,</w:t>
            </w:r>
            <w:r>
              <w:rPr>
                <w:rFonts w:hint="default" w:hAnsi="Times New Roman"/>
                <w:sz w:val="28"/>
                <w:szCs w:val="24"/>
                <w:highlight w:val="none"/>
                <w:lang w:val="ru-RU"/>
              </w:rPr>
              <w:t>7</w:t>
            </w:r>
            <w:r>
              <w:rPr>
                <w:rFonts w:hAnsi="Times New Roman"/>
                <w:sz w:val="28"/>
                <w:szCs w:val="24"/>
                <w:highlight w:val="none"/>
                <w:lang w:val="ru-RU"/>
              </w:rPr>
              <w:t>5 л</w:t>
            </w:r>
            <w:r>
              <w:rPr>
                <w:rFonts w:hint="default" w:hAnsi="Times New Roman"/>
                <w:sz w:val="28"/>
                <w:szCs w:val="24"/>
                <w:highlight w:val="none"/>
                <w:lang w:val="ru-RU"/>
              </w:rPr>
              <w:t>,  с триггером</w:t>
            </w:r>
          </w:p>
          <w:p w14:paraId="4FF88F2C">
            <w:pPr>
              <w:ind w:firstLine="350"/>
              <w:rPr>
                <w:rFonts w:hAnsi="Times New Roman"/>
                <w:sz w:val="28"/>
                <w:szCs w:val="24"/>
                <w:highlight w:val="none"/>
                <w:lang w:val="ru-RU"/>
              </w:rPr>
            </w:pPr>
          </w:p>
        </w:tc>
        <w:tc>
          <w:tcPr>
            <w:tcW w:w="185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F21D6D">
            <w:pPr>
              <w:ind w:firstLine="350"/>
              <w:rPr>
                <w:rFonts w:ascii="Times New Roman" w:hAnsi="Times New Roman" w:cs="Times New Roman"/>
                <w:sz w:val="28"/>
                <w:szCs w:val="28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highlight w:val="none"/>
                <w:lang w:val="ru-RU"/>
              </w:rPr>
              <w:t>102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lang w:val="ru-RU"/>
              </w:rPr>
              <w:t>л</w:t>
            </w:r>
          </w:p>
        </w:tc>
      </w:tr>
      <w:tr w14:paraId="2D9F1E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FEE506">
            <w:pPr>
              <w:ind w:firstLine="350"/>
              <w:rPr>
                <w:rFonts w:hint="default" w:hAnsi="Times New Roman"/>
                <w:sz w:val="28"/>
                <w:szCs w:val="24"/>
                <w:lang w:val="ru-RU"/>
              </w:rPr>
            </w:pPr>
            <w:r>
              <w:rPr>
                <w:rFonts w:hint="default" w:hAnsi="Times New Roman"/>
                <w:sz w:val="28"/>
                <w:szCs w:val="24"/>
                <w:lang w:val="ru-RU"/>
              </w:rPr>
              <w:t>5</w:t>
            </w:r>
          </w:p>
        </w:tc>
        <w:tc>
          <w:tcPr>
            <w:tcW w:w="23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4BA040">
            <w:pPr>
              <w:ind w:firstLine="350"/>
              <w:rPr>
                <w:rFonts w:hAnsi="Times New Roman"/>
                <w:sz w:val="28"/>
                <w:szCs w:val="24"/>
                <w:lang w:val="ru-RU"/>
              </w:rPr>
            </w:pPr>
            <w:r>
              <w:rPr>
                <w:rFonts w:hAnsi="Times New Roman"/>
                <w:sz w:val="28"/>
                <w:szCs w:val="24"/>
                <w:lang w:val="ru-RU"/>
              </w:rPr>
              <w:t>Средство моющее для посуды (для посудомоечной машины)</w:t>
            </w:r>
          </w:p>
        </w:tc>
        <w:tc>
          <w:tcPr>
            <w:tcW w:w="47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D0058E">
            <w:pPr>
              <w:ind w:firstLine="350"/>
              <w:rPr>
                <w:rFonts w:hint="default"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4"/>
                <w:lang w:val="ru-RU" w:eastAsia="ru-RU"/>
              </w:rPr>
              <w:t xml:space="preserve"> средство моющее АВТОМАТ для мытья различных видов посуды ( стеклянной, фарфоровой, а также посуды из нержавеющей стали и пластмассы) профессиональных посудомоечных машинах. Средство моющее должно быть предназначено для автоматического мытья посуды любого типа в холодной и горячей воде.от 18° С до 70°С воды. Эффективные качества моющего средства:</w:t>
            </w:r>
          </w:p>
          <w:p w14:paraId="1B9E71BE">
            <w:pPr>
              <w:ind w:firstLine="350"/>
              <w:rPr>
                <w:rFonts w:hint="default"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4"/>
                <w:lang w:val="ru-RU" w:eastAsia="ru-RU"/>
              </w:rPr>
              <w:t>эффективно должно удалять грязь</w:t>
            </w:r>
          </w:p>
          <w:p w14:paraId="4ABABE45">
            <w:pPr>
              <w:ind w:firstLine="350"/>
              <w:rPr>
                <w:rFonts w:hint="default"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4"/>
                <w:lang w:val="ru-RU" w:eastAsia="ru-RU"/>
              </w:rPr>
              <w:t>Предотвращать образование на поверхности посуды разводов от высохших капель.</w:t>
            </w:r>
          </w:p>
          <w:p w14:paraId="1B58FBDD">
            <w:pPr>
              <w:ind w:firstLine="350"/>
              <w:rPr>
                <w:rFonts w:hint="default"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4"/>
                <w:lang w:val="ru-RU" w:eastAsia="ru-RU"/>
              </w:rPr>
              <w:t>-Эффективно устранять посторонний запах с посуды.</w:t>
            </w:r>
          </w:p>
          <w:p w14:paraId="40260FE3">
            <w:pPr>
              <w:ind w:firstLine="350"/>
              <w:rPr>
                <w:rFonts w:hint="default"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4"/>
                <w:lang w:val="ru-RU" w:eastAsia="ru-RU"/>
              </w:rPr>
              <w:t>Придать посуде блеск.</w:t>
            </w:r>
          </w:p>
          <w:p w14:paraId="713D994E">
            <w:pPr>
              <w:ind w:firstLine="350"/>
              <w:rPr>
                <w:rFonts w:hint="default"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4"/>
                <w:lang w:val="ru-RU" w:eastAsia="ru-RU"/>
              </w:rPr>
              <w:t>Расчет моющего средства при машинном способе 2-8 мл. на 1 литр воды. Амфотерное ПАВ не менее5%, краситель не более 15%, в составе обязательно должен быть пеногаситель.</w:t>
            </w:r>
          </w:p>
          <w:p w14:paraId="1A3CD460">
            <w:pPr>
              <w:ind w:firstLine="350"/>
              <w:rPr>
                <w:rFonts w:hint="default"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4"/>
                <w:lang w:val="ru-RU" w:eastAsia="ru-RU"/>
              </w:rPr>
              <w:t>Внешний вид: - Упаковка 1000мл. бутылка без дефектов и потеков. На упаковке наличие необходимой информации ( инструкции по применению) сама жидкость гелеобразная густая.</w:t>
            </w:r>
          </w:p>
          <w:p w14:paraId="402A8E72">
            <w:pPr>
              <w:ind w:firstLine="350"/>
              <w:rPr>
                <w:rFonts w:hint="default"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4"/>
                <w:lang w:val="ru-RU" w:eastAsia="ru-RU"/>
              </w:rPr>
              <w:t>Срок годности не менее 3-х лет.</w:t>
            </w:r>
          </w:p>
          <w:p w14:paraId="21DE7A8E">
            <w:pPr>
              <w:ind w:firstLine="350"/>
              <w:rPr>
                <w:rFonts w:hint="default"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4"/>
                <w:lang w:val="ru-RU" w:eastAsia="ru-RU"/>
              </w:rPr>
              <w:t xml:space="preserve">Запах:без посторонних запахов - свойственный отдушке указанной на упаковке. </w:t>
            </w:r>
            <w:r>
              <w:rPr>
                <w:rFonts w:hint="default" w:ascii="Times New Roman" w:hAnsi="Times New Roman" w:cs="Times New Roman"/>
                <w:sz w:val="28"/>
                <w:szCs w:val="24"/>
                <w:lang w:val="ru-RU"/>
              </w:rPr>
              <w:t>Объем 1,0-5,0 л.</w:t>
            </w:r>
          </w:p>
          <w:p w14:paraId="0CD0E2DD">
            <w:pPr>
              <w:ind w:firstLine="350"/>
              <w:rPr>
                <w:rFonts w:hAnsi="Times New Roman"/>
                <w:sz w:val="28"/>
                <w:szCs w:val="24"/>
                <w:lang w:val="ru-RU"/>
              </w:rPr>
            </w:pPr>
          </w:p>
        </w:tc>
        <w:tc>
          <w:tcPr>
            <w:tcW w:w="185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C24EDE">
            <w:pPr>
              <w:ind w:firstLine="35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44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л</w:t>
            </w:r>
          </w:p>
        </w:tc>
      </w:tr>
      <w:tr w14:paraId="2B5690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49D685">
            <w:pPr>
              <w:ind w:firstLine="350"/>
              <w:rPr>
                <w:rFonts w:hint="default" w:hAnsi="Times New Roman"/>
                <w:sz w:val="28"/>
                <w:szCs w:val="24"/>
                <w:lang w:val="ru-RU"/>
              </w:rPr>
            </w:pPr>
            <w:r>
              <w:rPr>
                <w:rFonts w:hint="default" w:hAnsi="Times New Roman"/>
                <w:sz w:val="28"/>
                <w:szCs w:val="24"/>
                <w:lang w:val="ru-RU"/>
              </w:rPr>
              <w:t>6</w:t>
            </w:r>
          </w:p>
        </w:tc>
        <w:tc>
          <w:tcPr>
            <w:tcW w:w="23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207B15">
            <w:pPr>
              <w:ind w:firstLine="350"/>
              <w:rPr>
                <w:rFonts w:hAnsi="Times New Roman"/>
                <w:sz w:val="28"/>
                <w:szCs w:val="24"/>
                <w:lang w:val="ru-RU"/>
              </w:rPr>
            </w:pPr>
            <w:r>
              <w:rPr>
                <w:rFonts w:hAnsi="Times New Roman"/>
                <w:sz w:val="28"/>
                <w:szCs w:val="24"/>
              </w:rPr>
              <w:t>Средство для нержавеющей стали</w:t>
            </w:r>
          </w:p>
        </w:tc>
        <w:tc>
          <w:tcPr>
            <w:tcW w:w="47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CAF268">
            <w:pPr>
              <w:ind w:firstLine="350"/>
              <w:rPr>
                <w:rFonts w:hint="default" w:hAnsi="Times New Roman"/>
                <w:sz w:val="28"/>
                <w:szCs w:val="24"/>
                <w:lang w:val="ru-RU"/>
              </w:rPr>
            </w:pPr>
            <w:r>
              <w:rPr>
                <w:rFonts w:hAnsi="Times New Roman"/>
                <w:sz w:val="28"/>
                <w:szCs w:val="24"/>
                <w:lang w:val="ru-RU"/>
              </w:rPr>
              <w:t>Средство</w:t>
            </w:r>
            <w:r>
              <w:rPr>
                <w:rFonts w:hint="default" w:hAnsi="Times New Roman"/>
                <w:sz w:val="28"/>
                <w:szCs w:val="24"/>
                <w:lang w:val="ru-RU"/>
              </w:rPr>
              <w:t xml:space="preserve"> для удаления отложения солей жесткости, ржавчины с изделий из нержавеющей стали, сантехнического оборудования, металлических поручней. </w:t>
            </w:r>
            <w:r>
              <w:rPr>
                <w:rFonts w:hAnsi="Times New Roman"/>
                <w:sz w:val="28"/>
                <w:szCs w:val="24"/>
                <w:lang w:val="ru-RU"/>
              </w:rPr>
              <w:t>Объем 0,5-</w:t>
            </w:r>
            <w:r>
              <w:rPr>
                <w:rFonts w:hint="default" w:hAnsi="Times New Roman"/>
                <w:sz w:val="28"/>
                <w:szCs w:val="24"/>
                <w:lang w:val="ru-RU"/>
              </w:rPr>
              <w:t xml:space="preserve">0,75 </w:t>
            </w:r>
            <w:r>
              <w:rPr>
                <w:rFonts w:hAnsi="Times New Roman"/>
                <w:sz w:val="28"/>
                <w:szCs w:val="24"/>
                <w:lang w:val="ru-RU"/>
              </w:rPr>
              <w:t>л</w:t>
            </w:r>
            <w:r>
              <w:rPr>
                <w:rFonts w:hint="default" w:hAnsi="Times New Roman"/>
                <w:sz w:val="28"/>
                <w:szCs w:val="24"/>
                <w:lang w:val="ru-RU"/>
              </w:rPr>
              <w:t>, с триггером</w:t>
            </w:r>
          </w:p>
          <w:p w14:paraId="59EA28DC">
            <w:pPr>
              <w:ind w:firstLine="350"/>
              <w:rPr>
                <w:rFonts w:hint="default" w:hAnsi="Times New Roman"/>
                <w:sz w:val="28"/>
                <w:szCs w:val="24"/>
                <w:lang w:val="ru-RU"/>
              </w:rPr>
            </w:pPr>
          </w:p>
        </w:tc>
        <w:tc>
          <w:tcPr>
            <w:tcW w:w="185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228731">
            <w:pPr>
              <w:ind w:firstLine="35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л</w:t>
            </w:r>
          </w:p>
        </w:tc>
      </w:tr>
      <w:tr w14:paraId="40F09C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B9F0E1">
            <w:pPr>
              <w:ind w:firstLine="350"/>
              <w:rPr>
                <w:rFonts w:hint="default" w:hAnsi="Times New Roman"/>
                <w:sz w:val="28"/>
                <w:szCs w:val="24"/>
                <w:lang w:val="ru-RU"/>
              </w:rPr>
            </w:pPr>
            <w:r>
              <w:rPr>
                <w:rFonts w:hint="default" w:hAnsi="Times New Roman"/>
                <w:sz w:val="28"/>
                <w:szCs w:val="24"/>
                <w:lang w:val="ru-RU"/>
              </w:rPr>
              <w:t>7</w:t>
            </w:r>
          </w:p>
        </w:tc>
        <w:tc>
          <w:tcPr>
            <w:tcW w:w="23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22BD52">
            <w:pPr>
              <w:ind w:firstLine="350"/>
              <w:rPr>
                <w:rFonts w:hint="default" w:hAnsi="Times New Roman"/>
                <w:sz w:val="28"/>
                <w:szCs w:val="24"/>
                <w:lang w:val="ru-RU"/>
              </w:rPr>
            </w:pPr>
            <w:r>
              <w:rPr>
                <w:rFonts w:hAnsi="Times New Roman"/>
                <w:sz w:val="28"/>
                <w:szCs w:val="24"/>
                <w:lang w:val="ru-RU"/>
              </w:rPr>
              <w:t>Мыло</w:t>
            </w:r>
            <w:r>
              <w:rPr>
                <w:rFonts w:hint="default" w:hAnsi="Times New Roman"/>
                <w:sz w:val="28"/>
                <w:szCs w:val="24"/>
                <w:lang w:val="ru-RU"/>
              </w:rPr>
              <w:t xml:space="preserve"> жидкое</w:t>
            </w:r>
          </w:p>
        </w:tc>
        <w:tc>
          <w:tcPr>
            <w:tcW w:w="47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DE0BE8">
            <w:pPr>
              <w:ind w:firstLine="350"/>
              <w:rPr>
                <w:rFonts w:hint="default" w:hAnsi="Times New Roman"/>
                <w:sz w:val="28"/>
                <w:szCs w:val="24"/>
                <w:lang w:val="ru-RU"/>
              </w:rPr>
            </w:pPr>
            <w:r>
              <w:rPr>
                <w:rFonts w:hint="default" w:hAnsi="Times New Roman"/>
                <w:sz w:val="28"/>
                <w:szCs w:val="24"/>
                <w:lang w:val="ru-RU"/>
              </w:rPr>
              <w:t>Без отдушки и красителей, нейтральный уровень р</w:t>
            </w:r>
            <w:r>
              <w:rPr>
                <w:rFonts w:hint="default" w:hAnsi="Times New Roman"/>
                <w:sz w:val="28"/>
                <w:szCs w:val="24"/>
                <w:lang w:val="en-US"/>
              </w:rPr>
              <w:t>H</w:t>
            </w:r>
            <w:r>
              <w:rPr>
                <w:rFonts w:hint="default" w:hAnsi="Times New Roman"/>
                <w:sz w:val="28"/>
                <w:szCs w:val="24"/>
                <w:lang w:val="ru-RU"/>
              </w:rPr>
              <w:t>, консистенция густая, фасовка по 1 литру во флаконе для настенного дозатора</w:t>
            </w:r>
          </w:p>
        </w:tc>
        <w:tc>
          <w:tcPr>
            <w:tcW w:w="185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131E9A">
            <w:pPr>
              <w:ind w:firstLine="350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200 л</w:t>
            </w:r>
          </w:p>
        </w:tc>
      </w:tr>
    </w:tbl>
    <w:p w14:paraId="73414EAA">
      <w:pPr>
        <w:ind w:firstLine="350"/>
        <w:rPr>
          <w:rFonts w:ascii="Times New Roman" w:hAnsi="Times New Roman" w:cs="Times New Roman"/>
          <w:sz w:val="28"/>
          <w:szCs w:val="28"/>
        </w:rPr>
      </w:pPr>
    </w:p>
    <w:p w14:paraId="58124AAC">
      <w:pPr>
        <w:ind w:firstLine="350"/>
        <w:rPr>
          <w:rFonts w:ascii="Times New Roman" w:hAnsi="Times New Roman" w:cs="Times New Roman"/>
          <w:sz w:val="28"/>
          <w:szCs w:val="28"/>
        </w:rPr>
      </w:pPr>
      <w:bookmarkStart w:id="6" w:name="29"/>
      <w:bookmarkEnd w:id="6"/>
      <w:r>
        <w:rPr>
          <w:rFonts w:ascii="Times New Roman" w:hAnsi="Times New Roman" w:cs="Times New Roman"/>
          <w:sz w:val="28"/>
          <w:szCs w:val="28"/>
        </w:rPr>
        <w:t>Условия поставки и оплаты</w:t>
      </w:r>
    </w:p>
    <w:p w14:paraId="1FBD4C80">
      <w:pPr>
        <w:ind w:firstLine="350"/>
        <w:rPr>
          <w:rFonts w:ascii="Times New Roman" w:hAnsi="Times New Roman" w:cs="Times New Roman"/>
          <w:sz w:val="28"/>
          <w:szCs w:val="28"/>
        </w:rPr>
      </w:pPr>
      <w:bookmarkStart w:id="7" w:name="30"/>
      <w:bookmarkEnd w:id="7"/>
      <w:r>
        <w:rPr>
          <w:rFonts w:ascii="Times New Roman" w:hAnsi="Times New Roman" w:cs="Times New Roman"/>
          <w:sz w:val="28"/>
          <w:szCs w:val="28"/>
        </w:rPr>
        <w:t> </w:t>
      </w:r>
    </w:p>
    <w:tbl>
      <w:tblPr>
        <w:tblStyle w:val="12"/>
        <w:tblW w:w="0" w:type="auto"/>
        <w:tblInd w:w="2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71"/>
        <w:gridCol w:w="5499"/>
      </w:tblGrid>
      <w:tr w14:paraId="74120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D2899C">
            <w:pPr>
              <w:ind w:firstLine="3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поставки товара</w:t>
            </w:r>
          </w:p>
        </w:tc>
        <w:tc>
          <w:tcPr>
            <w:tcW w:w="549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E8E3BB">
            <w:pPr>
              <w:ind w:firstLine="350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УЗ "Городской детский центр медицинской реабилитации "Пралеска"</w:t>
            </w:r>
          </w:p>
          <w:p w14:paraId="47259448">
            <w:pPr>
              <w:ind w:firstLine="350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222365 Минская обл., Воложинский р-он,</w:t>
            </w:r>
          </w:p>
          <w:p w14:paraId="2433B0DE">
            <w:pPr>
              <w:ind w:firstLine="350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а.г. Раков, ул. Парковая, д.30.</w:t>
            </w:r>
          </w:p>
          <w:p w14:paraId="7790C7AD">
            <w:pPr>
              <w:ind w:firstLine="350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IBAN BY54BLBB36040100663173001001                     в ЦБУ № 538 ОАО "Белинвестбанк"                         BIC BLBBBY2X.</w:t>
            </w:r>
          </w:p>
          <w:p w14:paraId="51B79060">
            <w:pPr>
              <w:ind w:firstLine="350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GLN4819037930008</w:t>
            </w:r>
          </w:p>
          <w:p w14:paraId="571BD4A2">
            <w:pPr>
              <w:ind w:firstLine="350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Адрес банка: г. Минск, ул. Коржа 11А.</w:t>
            </w:r>
          </w:p>
          <w:p w14:paraId="3DA1E6D6">
            <w:pPr>
              <w:ind w:firstLine="350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УНН 100663173, ОКПО 017984836000.</w:t>
            </w:r>
          </w:p>
          <w:p w14:paraId="0412A443">
            <w:pPr>
              <w:ind w:firstLine="35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bookmarkStart w:id="9" w:name="_GoBack"/>
            <w:bookmarkEnd w:id="9"/>
          </w:p>
        </w:tc>
      </w:tr>
      <w:tr w14:paraId="7EE9DE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C09F19">
            <w:pPr>
              <w:ind w:firstLine="3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Порядок поставки товара</w:t>
            </w:r>
          </w:p>
        </w:tc>
        <w:tc>
          <w:tcPr>
            <w:tcW w:w="54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CDE1E1">
            <w:pPr>
              <w:ind w:firstLine="35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Доставка осуществляется за счет поставщика. Право выбора вида транспорта и определения других условий доставки принадлежит поставщику. Упаковка поставляемых товаров должна обеспечивать сохранность при транспортировке, отгрузке и хранении</w:t>
            </w:r>
          </w:p>
        </w:tc>
      </w:tr>
      <w:tr w14:paraId="316198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8B5181F">
            <w:pPr>
              <w:ind w:firstLine="3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Предполагаемые сроки поставки</w:t>
            </w:r>
          </w:p>
        </w:tc>
        <w:tc>
          <w:tcPr>
            <w:tcW w:w="54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7E3100">
            <w:pPr>
              <w:ind w:firstLine="350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Октябрь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-13.11.2026</w:t>
            </w:r>
          </w:p>
        </w:tc>
      </w:tr>
      <w:tr w14:paraId="3EE724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CA5975">
            <w:pPr>
              <w:ind w:firstLine="3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54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8080D07">
            <w:pPr>
              <w:ind w:firstLine="35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местный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бюджет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г.Минска</w:t>
            </w:r>
          </w:p>
        </w:tc>
      </w:tr>
      <w:tr w14:paraId="24002F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BD0F00">
            <w:pPr>
              <w:ind w:firstLine="3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Порядок оплаты</w:t>
            </w:r>
          </w:p>
        </w:tc>
        <w:tc>
          <w:tcPr>
            <w:tcW w:w="54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48173E">
            <w:pPr>
              <w:ind w:firstLine="35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 факту поставки в течение 10 рабочих дней</w:t>
            </w:r>
          </w:p>
        </w:tc>
      </w:tr>
    </w:tbl>
    <w:p w14:paraId="54D02425">
      <w:pPr>
        <w:ind w:firstLine="350"/>
        <w:rPr>
          <w:rFonts w:ascii="Times New Roman" w:hAnsi="Times New Roman" w:cs="Times New Roman"/>
          <w:sz w:val="28"/>
          <w:szCs w:val="28"/>
        </w:rPr>
      </w:pPr>
      <w:bookmarkStart w:id="8" w:name="63"/>
      <w:bookmarkEnd w:id="8"/>
      <w:r>
        <w:rPr>
          <w:rFonts w:ascii="Times New Roman" w:hAnsi="Times New Roman" w:cs="Times New Roman"/>
          <w:sz w:val="28"/>
          <w:szCs w:val="28"/>
        </w:rPr>
        <w:t> </w:t>
      </w:r>
    </w:p>
    <w:tbl>
      <w:tblPr>
        <w:tblStyle w:val="12"/>
        <w:tblW w:w="0" w:type="auto"/>
        <w:tblInd w:w="2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798"/>
        <w:gridCol w:w="1984"/>
        <w:gridCol w:w="3231"/>
      </w:tblGrid>
      <w:tr w14:paraId="7F48D1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98" w:type="dxa"/>
            <w:tcBorders>
              <w:bottom w:val="nil"/>
              <w:right w:val="nil"/>
              <w:tl2br w:val="nil"/>
              <w:tr2bl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C3DD49">
            <w:pPr>
              <w:ind w:firstLine="35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Специалист по организации закупок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  <w:tl2br w:val="nil"/>
              <w:tr2bl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33E066">
            <w:pPr>
              <w:ind w:firstLine="35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__________</w:t>
            </w:r>
          </w:p>
        </w:tc>
        <w:tc>
          <w:tcPr>
            <w:tcW w:w="3231" w:type="dxa"/>
            <w:tcBorders>
              <w:left w:val="nil"/>
              <w:bottom w:val="nil"/>
              <w:tl2br w:val="nil"/>
              <w:tr2bl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859B8B">
            <w:pPr>
              <w:ind w:firstLine="35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Л.И. Залуцкая</w:t>
            </w:r>
          </w:p>
        </w:tc>
      </w:tr>
      <w:tr w14:paraId="3819FD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98" w:type="dxa"/>
            <w:tcBorders>
              <w:top w:val="nil"/>
              <w:right w:val="nil"/>
              <w:tl2br w:val="nil"/>
              <w:tr2bl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6656C3C">
            <w:pPr>
              <w:ind w:firstLine="35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  <w:tl2br w:val="nil"/>
              <w:tr2bl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7BD8EE">
            <w:pPr>
              <w:ind w:firstLine="35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1" w:type="dxa"/>
            <w:tcBorders>
              <w:top w:val="nil"/>
              <w:left w:val="nil"/>
              <w:tl2br w:val="nil"/>
              <w:tr2bl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EDFE25">
            <w:pPr>
              <w:ind w:firstLine="35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9AC59F7">
      <w:pPr>
        <w:ind w:firstLine="350"/>
        <w:rPr>
          <w:rFonts w:ascii="Times New Roman" w:hAnsi="Times New Roman" w:cs="Times New Roman"/>
          <w:sz w:val="28"/>
          <w:szCs w:val="28"/>
        </w:rPr>
      </w:pPr>
    </w:p>
    <w:p w14:paraId="71B18256">
      <w:pPr>
        <w:ind w:firstLine="350"/>
        <w:rPr>
          <w:rFonts w:ascii="Times New Roman" w:hAnsi="Times New Roman" w:cs="Times New Roman"/>
          <w:sz w:val="28"/>
          <w:szCs w:val="28"/>
        </w:rPr>
      </w:pPr>
    </w:p>
    <w:p w14:paraId="7ED82C99">
      <w:pPr>
        <w:ind w:firstLine="350"/>
        <w:rPr>
          <w:rFonts w:ascii="Times New Roman" w:hAnsi="Times New Roman" w:cs="Times New Roman"/>
          <w:sz w:val="28"/>
          <w:szCs w:val="28"/>
        </w:rPr>
      </w:pPr>
    </w:p>
    <w:p w14:paraId="3B4073E1">
      <w:pPr>
        <w:ind w:firstLine="0" w:firstLineChars="0"/>
      </w:pPr>
    </w:p>
    <w:p w14:paraId="17373CD8">
      <w:pPr>
        <w:ind w:firstLine="0" w:firstLineChars="0"/>
        <w:rPr>
          <w:rFonts w:ascii="Times New Roman" w:hAnsi="Times New Roman" w:cs="Times New Roman"/>
          <w:sz w:val="28"/>
          <w:szCs w:val="28"/>
          <w:lang w:val="ru-RU"/>
        </w:rPr>
      </w:pPr>
    </w:p>
    <w:sectPr>
      <w:pgSz w:w="11906" w:h="16838"/>
      <w:pgMar w:top="640" w:right="906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250"/>
      </w:pPr>
      <w:r>
        <w:separator/>
      </w:r>
    </w:p>
  </w:endnote>
  <w:endnote w:type="continuationSeparator" w:id="1">
    <w:p>
      <w:pPr>
        <w:ind w:firstLine="25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imHei">
    <w:altName w:val="SimSun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sans-serif">
    <w:altName w:val="Segoe Print"/>
    <w:panose1 w:val="00000000000000000000"/>
    <w:charset w:val="CC"/>
    <w:family w:val="auto"/>
    <w:pitch w:val="default"/>
    <w:sig w:usb0="00000000" w:usb1="00000000" w:usb2="00000000" w:usb3="00000000" w:csb0="00000004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250"/>
      </w:pPr>
      <w:r>
        <w:separator/>
      </w:r>
    </w:p>
  </w:footnote>
  <w:footnote w:type="continuationSeparator" w:id="1">
    <w:p>
      <w:pPr>
        <w:ind w:firstLine="25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34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63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49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88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77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81"/>
      <w:lvlText w:val=""/>
      <w:lvlJc w:val="left"/>
      <w:pPr>
        <w:tabs>
          <w:tab w:val="left" w:pos="1620"/>
        </w:tabs>
        <w:ind w:left="1620" w:hanging="36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84"/>
      <w:lvlText w:val=""/>
      <w:lvlJc w:val="left"/>
      <w:pPr>
        <w:tabs>
          <w:tab w:val="left" w:pos="1200"/>
        </w:tabs>
        <w:ind w:left="1200" w:hanging="36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83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8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82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9"/>
  </w:num>
  <w:num w:numId="7">
    <w:abstractNumId w:val="7"/>
  </w:num>
  <w:num w:numId="8">
    <w:abstractNumId w:val="6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1B1200"/>
    <w:rsid w:val="00050A31"/>
    <w:rsid w:val="000657E6"/>
    <w:rsid w:val="000716D2"/>
    <w:rsid w:val="00071AAB"/>
    <w:rsid w:val="00082D67"/>
    <w:rsid w:val="000A4F11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B7F6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3836"/>
    <w:rsid w:val="006649F0"/>
    <w:rsid w:val="006712FB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37A78"/>
    <w:rsid w:val="00A91424"/>
    <w:rsid w:val="00AA2C77"/>
    <w:rsid w:val="00AC3FB9"/>
    <w:rsid w:val="00AC702A"/>
    <w:rsid w:val="00AD226F"/>
    <w:rsid w:val="00B1138C"/>
    <w:rsid w:val="00B13A52"/>
    <w:rsid w:val="00B224CB"/>
    <w:rsid w:val="00B24CF4"/>
    <w:rsid w:val="00B26993"/>
    <w:rsid w:val="00B42EB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335B"/>
    <w:rsid w:val="00C776A4"/>
    <w:rsid w:val="00CA2C6C"/>
    <w:rsid w:val="00CC0600"/>
    <w:rsid w:val="00CC78AC"/>
    <w:rsid w:val="00CD5C4A"/>
    <w:rsid w:val="00CE7128"/>
    <w:rsid w:val="00CF7953"/>
    <w:rsid w:val="00D07232"/>
    <w:rsid w:val="00D10245"/>
    <w:rsid w:val="00D11E83"/>
    <w:rsid w:val="00D21BDD"/>
    <w:rsid w:val="00D37AAE"/>
    <w:rsid w:val="00D65F07"/>
    <w:rsid w:val="00D92BB7"/>
    <w:rsid w:val="00DC76D2"/>
    <w:rsid w:val="00DD30ED"/>
    <w:rsid w:val="00E64C21"/>
    <w:rsid w:val="00EB5283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01C47DC1"/>
    <w:rsid w:val="095232F2"/>
    <w:rsid w:val="0C357DF4"/>
    <w:rsid w:val="12E2190B"/>
    <w:rsid w:val="157C79C0"/>
    <w:rsid w:val="1F1B1200"/>
    <w:rsid w:val="20AF6D46"/>
    <w:rsid w:val="243E58DD"/>
    <w:rsid w:val="28437C97"/>
    <w:rsid w:val="2A6E19BA"/>
    <w:rsid w:val="2C37663D"/>
    <w:rsid w:val="35E76ACA"/>
    <w:rsid w:val="3D2E204C"/>
    <w:rsid w:val="41E34D03"/>
    <w:rsid w:val="54277392"/>
    <w:rsid w:val="58932E3B"/>
    <w:rsid w:val="6AEF4406"/>
    <w:rsid w:val="6BB01F15"/>
    <w:rsid w:val="73835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qFormat="1" w:unhideWhenUsed="0" w:uiPriority="0" w:semiHidden="0" w:name="Table Simple 1"/>
    <w:lsdException w:qFormat="1" w:unhideWhenUsed="0" w:uiPriority="0" w:semiHidden="0" w:name="Table Simple 2"/>
    <w:lsdException w:qFormat="1" w:unhideWhenUsed="0" w:uiPriority="0" w:semiHidden="0" w:name="Table Simple 3"/>
    <w:lsdException w:qFormat="1" w:unhideWhenUsed="0" w:uiPriority="0" w:semiHidden="0" w:name="Table Classic 1"/>
    <w:lsdException w:qFormat="1" w:unhideWhenUsed="0" w:uiPriority="0" w:semiHidden="0" w:name="Table Classic 2"/>
    <w:lsdException w:qFormat="1" w:unhideWhenUsed="0" w:uiPriority="0" w:semiHidden="0" w:name="Table Classic 3"/>
    <w:lsdException w:qFormat="1" w:unhideWhenUsed="0" w:uiPriority="0" w:semiHidden="0" w:name="Table Classic 4"/>
    <w:lsdException w:qFormat="1" w:unhideWhenUsed="0" w:uiPriority="0" w:semiHidden="0" w:name="Table Colorful 1"/>
    <w:lsdException w:qFormat="1" w:unhideWhenUsed="0" w:uiPriority="0" w:semiHidden="0" w:name="Table Colorful 2"/>
    <w:lsdException w:qFormat="1" w:unhideWhenUsed="0" w:uiPriority="0" w:semiHidden="0" w:name="Table Colorful 3"/>
    <w:lsdException w:qFormat="1" w:unhideWhenUsed="0" w:uiPriority="0" w:semiHidden="0" w:name="Table Columns 1"/>
    <w:lsdException w:qFormat="1" w:unhideWhenUsed="0" w:uiPriority="0" w:semiHidden="0" w:name="Table Columns 2"/>
    <w:lsdException w:qFormat="1" w:unhideWhenUsed="0" w:uiPriority="0" w:semiHidden="0" w:name="Table Columns 3"/>
    <w:lsdException w:qFormat="1" w:unhideWhenUsed="0" w:uiPriority="0" w:semiHidden="0" w:name="Table Columns 4"/>
    <w:lsdException w:qFormat="1" w:unhideWhenUsed="0" w:uiPriority="0" w:semiHidden="0" w:name="Table Columns 5"/>
    <w:lsdException w:qFormat="1" w:unhideWhenUsed="0" w:uiPriority="0" w:semiHidden="0" w:name="Table Grid 1"/>
    <w:lsdException w:qFormat="1" w:unhideWhenUsed="0" w:uiPriority="0" w:semiHidden="0" w:name="Table Grid 2"/>
    <w:lsdException w:qFormat="1" w:unhideWhenUsed="0" w:uiPriority="0" w:semiHidden="0" w:name="Table Grid 3"/>
    <w:lsdException w:qFormat="1" w:unhideWhenUsed="0" w:uiPriority="0" w:semiHidden="0" w:name="Table Grid 4"/>
    <w:lsdException w:qFormat="1" w:unhideWhenUsed="0" w:uiPriority="0" w:semiHidden="0" w:name="Table Grid 5"/>
    <w:lsdException w:qFormat="1" w:unhideWhenUsed="0" w:uiPriority="0" w:semiHidden="0" w:name="Table Grid 6"/>
    <w:lsdException w:qFormat="1" w:unhideWhenUsed="0" w:uiPriority="0" w:semiHidden="0" w:name="Table Grid 7"/>
    <w:lsdException w:qFormat="1" w:unhideWhenUsed="0" w:uiPriority="0" w:semiHidden="0" w:name="Table Grid 8"/>
    <w:lsdException w:qFormat="1" w:unhideWhenUsed="0" w:uiPriority="0" w:semiHidden="0" w:name="Table List 1"/>
    <w:lsdException w:qFormat="1" w:unhideWhenUsed="0" w:uiPriority="0" w:semiHidden="0" w:name="Table List 2"/>
    <w:lsdException w:qFormat="1" w:unhideWhenUsed="0" w:uiPriority="0" w:semiHidden="0" w:name="Table List 3"/>
    <w:lsdException w:qFormat="1" w:unhideWhenUsed="0" w:uiPriority="0" w:semiHidden="0" w:name="Table List 4"/>
    <w:lsdException w:qFormat="1" w:unhideWhenUsed="0" w:uiPriority="0" w:semiHidden="0" w:name="Table List 5"/>
    <w:lsdException w:qFormat="1" w:unhideWhenUsed="0" w:uiPriority="0" w:semiHidden="0" w:name="Table List 6"/>
    <w:lsdException w:qFormat="1" w:unhideWhenUsed="0" w:uiPriority="0" w:semiHidden="0" w:name="Table List 7"/>
    <w:lsdException w:qFormat="1" w:unhideWhenUsed="0" w:uiPriority="0" w:semiHidden="0" w:name="Table List 8"/>
    <w:lsdException w:qFormat="1" w:unhideWhenUsed="0" w:uiPriority="0" w:semiHidden="0" w:name="Table 3D effects 1"/>
    <w:lsdException w:qFormat="1" w:unhideWhenUsed="0" w:uiPriority="0" w:semiHidden="0" w:name="Table 3D effects 2"/>
    <w:lsdException w:qFormat="1" w:unhideWhenUsed="0" w:uiPriority="0" w:semiHidden="0" w:name="Table 3D effects 3"/>
    <w:lsdException w:qFormat="1" w:unhideWhenUsed="0" w:uiPriority="0" w:semiHidden="0" w:name="Table Contemporary"/>
    <w:lsdException w:qFormat="1" w:unhideWhenUsed="0" w:uiPriority="0" w:semiHidden="0" w:name="Table Elegant"/>
    <w:lsdException w:qFormat="1" w:unhideWhenUsed="0" w:uiPriority="0" w:semiHidden="0" w:name="Table Professional"/>
    <w:lsdException w:qFormat="1" w:unhideWhenUsed="0" w:uiPriority="0" w:semiHidden="0" w:name="Table Subtle 1"/>
    <w:lsdException w:qFormat="1" w:unhideWhenUsed="0" w:uiPriority="0" w:semiHidden="0" w:name="Table Subtle 2"/>
    <w:lsdException w:qFormat="1" w:unhideWhenUsed="0" w:uiPriority="0" w:semiHidden="0" w:name="Table Web 1"/>
    <w:lsdException w:qFormat="1" w:unhideWhenUsed="0" w:uiPriority="0" w:semiHidden="0" w:name="Table Web 2"/>
    <w:lsdException w:qFormat="1"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qFormat="1" w:unhideWhenUsed="0" w:uiPriority="0" w:semiHidden="0" w:name="Table Theme"/>
  </w:latentStyles>
  <w:style w:type="paragraph" w:default="1" w:styleId="1">
    <w:name w:val="Normal"/>
    <w:qFormat/>
    <w:uiPriority w:val="0"/>
    <w:pPr>
      <w:ind w:firstLine="250" w:firstLineChars="125"/>
      <w:jc w:val="both"/>
    </w:pPr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spacing w:before="240" w:after="60"/>
      <w:jc w:val="left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spacing w:before="240" w:after="60"/>
      <w:jc w:val="left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spacing w:before="240" w:after="60"/>
      <w:jc w:val="left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paragraph" w:styleId="7">
    <w:name w:val="heading 6"/>
    <w:basedOn w:val="1"/>
    <w:next w:val="1"/>
    <w:semiHidden/>
    <w:unhideWhenUsed/>
    <w:qFormat/>
    <w:uiPriority w:val="0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7"/>
    <w:basedOn w:val="1"/>
    <w:next w:val="1"/>
    <w:semiHidden/>
    <w:unhideWhenUsed/>
    <w:qFormat/>
    <w:uiPriority w:val="0"/>
    <w:pPr>
      <w:spacing w:before="240" w:after="60"/>
      <w:outlineLvl w:val="6"/>
    </w:pPr>
    <w:rPr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spacing w:before="240" w:after="60"/>
      <w:jc w:val="left"/>
      <w:outlineLvl w:val="7"/>
    </w:pPr>
    <w:rPr>
      <w:i/>
      <w:iCs/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spacing w:before="240" w:after="60"/>
      <w:jc w:val="left"/>
      <w:outlineLvl w:val="8"/>
    </w:pPr>
    <w:rPr>
      <w:rFonts w:ascii="Arial" w:hAnsi="Arial" w:cs="Arial"/>
      <w:sz w:val="22"/>
      <w:szCs w:val="2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TML Sample"/>
    <w:basedOn w:val="11"/>
    <w:qFormat/>
    <w:uiPriority w:val="0"/>
    <w:rPr>
      <w:rFonts w:ascii="Courier New" w:hAnsi="Courier New" w:cs="Courier New"/>
    </w:rPr>
  </w:style>
  <w:style w:type="character" w:styleId="14">
    <w:name w:val="FollowedHyperlink"/>
    <w:basedOn w:val="11"/>
    <w:qFormat/>
    <w:uiPriority w:val="0"/>
    <w:rPr>
      <w:color w:val="800080"/>
      <w:u w:val="single"/>
    </w:rPr>
  </w:style>
  <w:style w:type="character" w:styleId="15">
    <w:name w:val="footnote reference"/>
    <w:basedOn w:val="11"/>
    <w:qFormat/>
    <w:uiPriority w:val="0"/>
    <w:rPr>
      <w:vertAlign w:val="superscript"/>
    </w:rPr>
  </w:style>
  <w:style w:type="character" w:styleId="16">
    <w:name w:val="annotation reference"/>
    <w:basedOn w:val="11"/>
    <w:qFormat/>
    <w:uiPriority w:val="0"/>
    <w:rPr>
      <w:sz w:val="21"/>
      <w:szCs w:val="21"/>
    </w:rPr>
  </w:style>
  <w:style w:type="character" w:styleId="17">
    <w:name w:val="endnote reference"/>
    <w:basedOn w:val="11"/>
    <w:qFormat/>
    <w:uiPriority w:val="0"/>
    <w:rPr>
      <w:vertAlign w:val="superscript"/>
    </w:rPr>
  </w:style>
  <w:style w:type="character" w:styleId="18">
    <w:name w:val="HTML Acronym"/>
    <w:basedOn w:val="11"/>
    <w:qFormat/>
    <w:uiPriority w:val="0"/>
  </w:style>
  <w:style w:type="character" w:styleId="19">
    <w:name w:val="Emphasis"/>
    <w:basedOn w:val="11"/>
    <w:qFormat/>
    <w:uiPriority w:val="0"/>
    <w:rPr>
      <w:i/>
      <w:iCs/>
    </w:rPr>
  </w:style>
  <w:style w:type="character" w:styleId="20">
    <w:name w:val="Hyperlink"/>
    <w:basedOn w:val="11"/>
    <w:qFormat/>
    <w:uiPriority w:val="0"/>
    <w:rPr>
      <w:color w:val="0000FF"/>
      <w:u w:val="single"/>
    </w:rPr>
  </w:style>
  <w:style w:type="character" w:styleId="21">
    <w:name w:val="HTML Keyboard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2">
    <w:name w:val="HTML Code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3">
    <w:name w:val="page number"/>
    <w:basedOn w:val="11"/>
    <w:qFormat/>
    <w:uiPriority w:val="0"/>
  </w:style>
  <w:style w:type="character" w:styleId="24">
    <w:name w:val="line number"/>
    <w:basedOn w:val="11"/>
    <w:qFormat/>
    <w:uiPriority w:val="0"/>
  </w:style>
  <w:style w:type="character" w:styleId="25">
    <w:name w:val="HTML Definition"/>
    <w:basedOn w:val="11"/>
    <w:qFormat/>
    <w:uiPriority w:val="0"/>
    <w:rPr>
      <w:i/>
      <w:iCs/>
    </w:rPr>
  </w:style>
  <w:style w:type="character" w:styleId="26">
    <w:name w:val="HTML Variable"/>
    <w:basedOn w:val="11"/>
    <w:qFormat/>
    <w:uiPriority w:val="0"/>
    <w:rPr>
      <w:i/>
      <w:iCs/>
    </w:rPr>
  </w:style>
  <w:style w:type="character" w:styleId="27">
    <w:name w:val="HTML Typewriter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8">
    <w:name w:val="Strong"/>
    <w:basedOn w:val="11"/>
    <w:qFormat/>
    <w:uiPriority w:val="0"/>
    <w:rPr>
      <w:b/>
      <w:bCs/>
    </w:rPr>
  </w:style>
  <w:style w:type="character" w:styleId="29">
    <w:name w:val="HTML Cite"/>
    <w:basedOn w:val="11"/>
    <w:qFormat/>
    <w:uiPriority w:val="0"/>
    <w:rPr>
      <w:i/>
      <w:iCs/>
    </w:rPr>
  </w:style>
  <w:style w:type="paragraph" w:styleId="30">
    <w:name w:val="Balloon Text"/>
    <w:basedOn w:val="1"/>
    <w:qFormat/>
    <w:uiPriority w:val="0"/>
    <w:rPr>
      <w:sz w:val="16"/>
      <w:szCs w:val="16"/>
    </w:rPr>
  </w:style>
  <w:style w:type="paragraph" w:styleId="31">
    <w:name w:val="List 5"/>
    <w:basedOn w:val="1"/>
    <w:qFormat/>
    <w:uiPriority w:val="0"/>
    <w:pPr>
      <w:ind w:left="1800" w:hanging="360"/>
    </w:pPr>
  </w:style>
  <w:style w:type="paragraph" w:styleId="32">
    <w:name w:val="List Continue"/>
    <w:basedOn w:val="1"/>
    <w:qFormat/>
    <w:uiPriority w:val="0"/>
    <w:pPr>
      <w:spacing w:after="120"/>
      <w:ind w:left="360"/>
    </w:pPr>
  </w:style>
  <w:style w:type="paragraph" w:styleId="33">
    <w:name w:val="Body Text 2"/>
    <w:basedOn w:val="1"/>
    <w:qFormat/>
    <w:uiPriority w:val="0"/>
    <w:pPr>
      <w:spacing w:after="120" w:line="480" w:lineRule="auto"/>
    </w:pPr>
  </w:style>
  <w:style w:type="paragraph" w:styleId="34">
    <w:name w:val="List Number 5"/>
    <w:basedOn w:val="1"/>
    <w:qFormat/>
    <w:uiPriority w:val="0"/>
    <w:pPr>
      <w:numPr>
        <w:ilvl w:val="0"/>
        <w:numId w:val="1"/>
      </w:numPr>
    </w:pPr>
  </w:style>
  <w:style w:type="paragraph" w:styleId="35">
    <w:name w:val="Closing"/>
    <w:basedOn w:val="1"/>
    <w:qFormat/>
    <w:uiPriority w:val="0"/>
    <w:pPr>
      <w:ind w:left="4320"/>
    </w:pPr>
  </w:style>
  <w:style w:type="paragraph" w:styleId="36">
    <w:name w:val="Normal Indent"/>
    <w:basedOn w:val="1"/>
    <w:qFormat/>
    <w:uiPriority w:val="0"/>
    <w:pPr>
      <w:ind w:left="708"/>
    </w:pPr>
  </w:style>
  <w:style w:type="paragraph" w:styleId="37">
    <w:name w:val="envelope return"/>
    <w:basedOn w:val="1"/>
    <w:qFormat/>
    <w:uiPriority w:val="0"/>
    <w:rPr>
      <w:rFonts w:ascii="Arial" w:hAnsi="Arial" w:cs="Arial"/>
    </w:rPr>
  </w:style>
  <w:style w:type="paragraph" w:styleId="38">
    <w:name w:val="Plain Text"/>
    <w:basedOn w:val="1"/>
    <w:qFormat/>
    <w:uiPriority w:val="0"/>
    <w:rPr>
      <w:rFonts w:ascii="Courier New" w:hAnsi="Courier New" w:cs="Courier New"/>
    </w:rPr>
  </w:style>
  <w:style w:type="paragraph" w:styleId="39">
    <w:name w:val="Body Text Indent 3"/>
    <w:basedOn w:val="1"/>
    <w:qFormat/>
    <w:uiPriority w:val="0"/>
    <w:pPr>
      <w:spacing w:after="120"/>
      <w:ind w:left="360"/>
    </w:pPr>
    <w:rPr>
      <w:sz w:val="16"/>
      <w:szCs w:val="16"/>
    </w:rPr>
  </w:style>
  <w:style w:type="paragraph" w:styleId="40">
    <w:name w:val="endnote text"/>
    <w:basedOn w:val="1"/>
    <w:qFormat/>
    <w:uiPriority w:val="0"/>
    <w:pPr>
      <w:snapToGrid w:val="0"/>
      <w:jc w:val="left"/>
    </w:pPr>
  </w:style>
  <w:style w:type="paragraph" w:styleId="41">
    <w:name w:val="caption"/>
    <w:basedOn w:val="1"/>
    <w:next w:val="1"/>
    <w:semiHidden/>
    <w:unhideWhenUsed/>
    <w:qFormat/>
    <w:uiPriority w:val="0"/>
    <w:rPr>
      <w:rFonts w:ascii="Arial" w:hAnsi="Arial" w:eastAsia="SimHei" w:cs="Arial"/>
    </w:rPr>
  </w:style>
  <w:style w:type="paragraph" w:styleId="42">
    <w:name w:val="annotation text"/>
    <w:basedOn w:val="1"/>
    <w:qFormat/>
    <w:uiPriority w:val="0"/>
    <w:pPr>
      <w:jc w:val="left"/>
    </w:pPr>
  </w:style>
  <w:style w:type="paragraph" w:styleId="43">
    <w:name w:val="index 1"/>
    <w:basedOn w:val="1"/>
    <w:next w:val="1"/>
    <w:qFormat/>
    <w:uiPriority w:val="0"/>
  </w:style>
  <w:style w:type="paragraph" w:styleId="44">
    <w:name w:val="annotation subject"/>
    <w:basedOn w:val="42"/>
    <w:next w:val="42"/>
    <w:qFormat/>
    <w:uiPriority w:val="0"/>
    <w:rPr>
      <w:b/>
      <w:bCs/>
    </w:rPr>
  </w:style>
  <w:style w:type="paragraph" w:styleId="45">
    <w:name w:val="Document Map"/>
    <w:basedOn w:val="1"/>
    <w:qFormat/>
    <w:uiPriority w:val="0"/>
    <w:pPr>
      <w:shd w:val="clear" w:color="auto" w:fill="000080"/>
    </w:pPr>
  </w:style>
  <w:style w:type="paragraph" w:styleId="46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47">
    <w:name w:val="toc 8"/>
    <w:basedOn w:val="1"/>
    <w:next w:val="1"/>
    <w:qFormat/>
    <w:uiPriority w:val="0"/>
    <w:pPr>
      <w:ind w:left="2940" w:leftChars="1400"/>
    </w:pPr>
  </w:style>
  <w:style w:type="paragraph" w:styleId="48">
    <w:name w:val="index 2"/>
    <w:basedOn w:val="1"/>
    <w:next w:val="1"/>
    <w:qFormat/>
    <w:uiPriority w:val="0"/>
    <w:pPr>
      <w:ind w:left="200" w:leftChars="200"/>
    </w:pPr>
  </w:style>
  <w:style w:type="paragraph" w:styleId="49">
    <w:name w:val="List Number 3"/>
    <w:basedOn w:val="1"/>
    <w:qFormat/>
    <w:uiPriority w:val="0"/>
    <w:pPr>
      <w:numPr>
        <w:ilvl w:val="0"/>
        <w:numId w:val="2"/>
      </w:numPr>
    </w:pPr>
  </w:style>
  <w:style w:type="paragraph" w:styleId="50">
    <w:name w:val="HTML Address"/>
    <w:basedOn w:val="1"/>
    <w:qFormat/>
    <w:uiPriority w:val="0"/>
    <w:rPr>
      <w:i/>
      <w:iCs/>
    </w:rPr>
  </w:style>
  <w:style w:type="paragraph" w:styleId="51">
    <w:name w:val="index 7"/>
    <w:basedOn w:val="1"/>
    <w:next w:val="1"/>
    <w:qFormat/>
    <w:uiPriority w:val="0"/>
    <w:pPr>
      <w:ind w:left="1200" w:leftChars="1200"/>
    </w:pPr>
  </w:style>
  <w:style w:type="paragraph" w:styleId="52">
    <w:name w:val="index 3"/>
    <w:basedOn w:val="1"/>
    <w:next w:val="1"/>
    <w:qFormat/>
    <w:uiPriority w:val="0"/>
    <w:pPr>
      <w:ind w:left="400" w:leftChars="400"/>
    </w:pPr>
  </w:style>
  <w:style w:type="paragraph" w:styleId="53">
    <w:name w:val="index 5"/>
    <w:basedOn w:val="1"/>
    <w:next w:val="1"/>
    <w:qFormat/>
    <w:uiPriority w:val="0"/>
    <w:pPr>
      <w:ind w:left="800" w:leftChars="800"/>
    </w:pPr>
  </w:style>
  <w:style w:type="paragraph" w:styleId="54">
    <w:name w:val="index 4"/>
    <w:basedOn w:val="1"/>
    <w:next w:val="1"/>
    <w:qFormat/>
    <w:uiPriority w:val="0"/>
    <w:pPr>
      <w:ind w:left="600" w:leftChars="600"/>
    </w:pPr>
  </w:style>
  <w:style w:type="paragraph" w:styleId="55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56">
    <w:name w:val="toc 9"/>
    <w:basedOn w:val="1"/>
    <w:next w:val="1"/>
    <w:qFormat/>
    <w:uiPriority w:val="0"/>
    <w:pPr>
      <w:ind w:left="3360" w:leftChars="1600"/>
    </w:pPr>
  </w:style>
  <w:style w:type="paragraph" w:styleId="57">
    <w:name w:val="toc 7"/>
    <w:basedOn w:val="1"/>
    <w:next w:val="1"/>
    <w:qFormat/>
    <w:uiPriority w:val="0"/>
    <w:pPr>
      <w:ind w:left="2520" w:leftChars="1200"/>
    </w:pPr>
  </w:style>
  <w:style w:type="paragraph" w:styleId="58">
    <w:name w:val="index 6"/>
    <w:basedOn w:val="1"/>
    <w:next w:val="1"/>
    <w:qFormat/>
    <w:uiPriority w:val="0"/>
    <w:pPr>
      <w:ind w:left="1000" w:leftChars="1000"/>
    </w:pPr>
  </w:style>
  <w:style w:type="paragraph" w:styleId="59">
    <w:name w:val="envelope address"/>
    <w:basedOn w:val="1"/>
    <w:qFormat/>
    <w:uiPriority w:val="0"/>
    <w:pPr>
      <w:framePr w:w="7920" w:h="1980" w:hRule="exact" w:hSpace="180" w:wrap="around" w:vAnchor="margin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60">
    <w:name w:val="index 8"/>
    <w:basedOn w:val="1"/>
    <w:next w:val="1"/>
    <w:qFormat/>
    <w:uiPriority w:val="0"/>
    <w:pPr>
      <w:ind w:left="1400" w:leftChars="1400"/>
    </w:pPr>
  </w:style>
  <w:style w:type="paragraph" w:styleId="61">
    <w:name w:val="Body Text"/>
    <w:basedOn w:val="1"/>
    <w:qFormat/>
    <w:uiPriority w:val="0"/>
    <w:pPr>
      <w:spacing w:after="120"/>
    </w:pPr>
  </w:style>
  <w:style w:type="paragraph" w:styleId="62">
    <w:name w:val="index 9"/>
    <w:basedOn w:val="1"/>
    <w:next w:val="1"/>
    <w:qFormat/>
    <w:uiPriority w:val="0"/>
    <w:pPr>
      <w:ind w:left="1600" w:leftChars="1600"/>
    </w:pPr>
  </w:style>
  <w:style w:type="paragraph" w:styleId="63">
    <w:name w:val="List Number 4"/>
    <w:basedOn w:val="1"/>
    <w:qFormat/>
    <w:uiPriority w:val="0"/>
    <w:pPr>
      <w:numPr>
        <w:ilvl w:val="0"/>
        <w:numId w:val="3"/>
      </w:numPr>
    </w:pPr>
  </w:style>
  <w:style w:type="paragraph" w:styleId="64">
    <w:name w:val="toa heading"/>
    <w:basedOn w:val="1"/>
    <w:next w:val="1"/>
    <w:qFormat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65">
    <w:name w:val="index heading"/>
    <w:basedOn w:val="1"/>
    <w:next w:val="43"/>
    <w:qFormat/>
    <w:uiPriority w:val="0"/>
    <w:rPr>
      <w:rFonts w:ascii="Arial" w:hAnsi="Arial" w:cs="Arial"/>
      <w:b/>
      <w:bCs/>
    </w:rPr>
  </w:style>
  <w:style w:type="paragraph" w:styleId="66">
    <w:name w:val="toc 1"/>
    <w:basedOn w:val="1"/>
    <w:next w:val="1"/>
    <w:qFormat/>
    <w:uiPriority w:val="0"/>
  </w:style>
  <w:style w:type="paragraph" w:styleId="67">
    <w:name w:val="table of authorities"/>
    <w:basedOn w:val="1"/>
    <w:next w:val="1"/>
    <w:qFormat/>
    <w:uiPriority w:val="0"/>
    <w:pPr>
      <w:ind w:left="420" w:leftChars="200"/>
    </w:pPr>
  </w:style>
  <w:style w:type="paragraph" w:styleId="68">
    <w:name w:val="macro"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  <w:ind w:firstLine="250" w:firstLineChars="125"/>
      <w:jc w:val="both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69">
    <w:name w:val="toc 6"/>
    <w:basedOn w:val="1"/>
    <w:next w:val="1"/>
    <w:qFormat/>
    <w:uiPriority w:val="0"/>
    <w:pPr>
      <w:ind w:left="2100" w:leftChars="1000"/>
    </w:pPr>
  </w:style>
  <w:style w:type="paragraph" w:styleId="70">
    <w:name w:val="table of figures"/>
    <w:basedOn w:val="1"/>
    <w:next w:val="1"/>
    <w:qFormat/>
    <w:uiPriority w:val="0"/>
    <w:pPr>
      <w:ind w:left="200" w:leftChars="200" w:hanging="200" w:hangingChars="200"/>
    </w:pPr>
  </w:style>
  <w:style w:type="paragraph" w:styleId="71">
    <w:name w:val="toc 3"/>
    <w:basedOn w:val="1"/>
    <w:next w:val="1"/>
    <w:qFormat/>
    <w:uiPriority w:val="0"/>
    <w:pPr>
      <w:ind w:left="840" w:leftChars="400"/>
    </w:pPr>
  </w:style>
  <w:style w:type="paragraph" w:styleId="72">
    <w:name w:val="toc 2"/>
    <w:basedOn w:val="1"/>
    <w:next w:val="1"/>
    <w:qFormat/>
    <w:uiPriority w:val="0"/>
    <w:pPr>
      <w:ind w:left="420" w:leftChars="200"/>
    </w:pPr>
  </w:style>
  <w:style w:type="paragraph" w:styleId="73">
    <w:name w:val="toc 4"/>
    <w:basedOn w:val="1"/>
    <w:next w:val="1"/>
    <w:qFormat/>
    <w:uiPriority w:val="0"/>
    <w:pPr>
      <w:ind w:left="1260" w:leftChars="600"/>
    </w:pPr>
  </w:style>
  <w:style w:type="paragraph" w:styleId="74">
    <w:name w:val="toc 5"/>
    <w:basedOn w:val="1"/>
    <w:next w:val="1"/>
    <w:qFormat/>
    <w:uiPriority w:val="0"/>
    <w:pPr>
      <w:ind w:left="1680" w:leftChars="800"/>
    </w:pPr>
  </w:style>
  <w:style w:type="paragraph" w:styleId="75">
    <w:name w:val="Note Heading"/>
    <w:basedOn w:val="1"/>
    <w:next w:val="1"/>
    <w:qFormat/>
    <w:uiPriority w:val="0"/>
  </w:style>
  <w:style w:type="paragraph" w:styleId="76">
    <w:name w:val="Date"/>
    <w:basedOn w:val="1"/>
    <w:next w:val="1"/>
    <w:qFormat/>
    <w:uiPriority w:val="0"/>
  </w:style>
  <w:style w:type="paragraph" w:styleId="77">
    <w:name w:val="List Bullet 5"/>
    <w:basedOn w:val="1"/>
    <w:qFormat/>
    <w:uiPriority w:val="0"/>
    <w:pPr>
      <w:numPr>
        <w:ilvl w:val="0"/>
        <w:numId w:val="4"/>
      </w:numPr>
    </w:pPr>
  </w:style>
  <w:style w:type="paragraph" w:styleId="78">
    <w:name w:val="Body Text First Indent"/>
    <w:basedOn w:val="61"/>
    <w:qFormat/>
    <w:uiPriority w:val="0"/>
    <w:pPr>
      <w:ind w:firstLine="210"/>
    </w:pPr>
  </w:style>
  <w:style w:type="paragraph" w:styleId="79">
    <w:name w:val="Body Text First Indent 2"/>
    <w:basedOn w:val="80"/>
    <w:qFormat/>
    <w:uiPriority w:val="0"/>
    <w:pPr>
      <w:ind w:firstLine="210"/>
    </w:pPr>
  </w:style>
  <w:style w:type="paragraph" w:styleId="80">
    <w:name w:val="Body Text Indent"/>
    <w:basedOn w:val="1"/>
    <w:qFormat/>
    <w:uiPriority w:val="0"/>
    <w:pPr>
      <w:spacing w:after="120"/>
      <w:ind w:left="360"/>
    </w:pPr>
  </w:style>
  <w:style w:type="paragraph" w:styleId="81">
    <w:name w:val="List Bullet 4"/>
    <w:basedOn w:val="1"/>
    <w:qFormat/>
    <w:uiPriority w:val="0"/>
    <w:pPr>
      <w:numPr>
        <w:ilvl w:val="0"/>
        <w:numId w:val="5"/>
      </w:numPr>
    </w:pPr>
  </w:style>
  <w:style w:type="paragraph" w:styleId="82">
    <w:name w:val="List Bullet"/>
    <w:basedOn w:val="1"/>
    <w:qFormat/>
    <w:uiPriority w:val="0"/>
    <w:pPr>
      <w:numPr>
        <w:ilvl w:val="0"/>
        <w:numId w:val="6"/>
      </w:numPr>
    </w:pPr>
  </w:style>
  <w:style w:type="paragraph" w:styleId="83">
    <w:name w:val="List Bullet 2"/>
    <w:basedOn w:val="1"/>
    <w:qFormat/>
    <w:uiPriority w:val="0"/>
    <w:pPr>
      <w:numPr>
        <w:ilvl w:val="0"/>
        <w:numId w:val="7"/>
      </w:numPr>
    </w:pPr>
  </w:style>
  <w:style w:type="paragraph" w:styleId="84">
    <w:name w:val="List Bullet 3"/>
    <w:basedOn w:val="1"/>
    <w:qFormat/>
    <w:uiPriority w:val="0"/>
    <w:pPr>
      <w:numPr>
        <w:ilvl w:val="0"/>
        <w:numId w:val="8"/>
      </w:numPr>
    </w:pPr>
  </w:style>
  <w:style w:type="paragraph" w:styleId="85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86">
    <w:name w:val="footer"/>
    <w:basedOn w:val="1"/>
    <w:qFormat/>
    <w:uiPriority w:val="0"/>
    <w:pPr>
      <w:tabs>
        <w:tab w:val="center" w:pos="4153"/>
        <w:tab w:val="right" w:pos="8306"/>
      </w:tabs>
    </w:pPr>
  </w:style>
  <w:style w:type="paragraph" w:styleId="87">
    <w:name w:val="List Number"/>
    <w:basedOn w:val="1"/>
    <w:qFormat/>
    <w:uiPriority w:val="0"/>
    <w:pPr>
      <w:numPr>
        <w:ilvl w:val="0"/>
        <w:numId w:val="9"/>
      </w:numPr>
    </w:pPr>
  </w:style>
  <w:style w:type="paragraph" w:styleId="88">
    <w:name w:val="List Number 2"/>
    <w:basedOn w:val="1"/>
    <w:qFormat/>
    <w:uiPriority w:val="0"/>
    <w:pPr>
      <w:numPr>
        <w:ilvl w:val="0"/>
        <w:numId w:val="10"/>
      </w:numPr>
    </w:pPr>
  </w:style>
  <w:style w:type="paragraph" w:styleId="89">
    <w:name w:val="List"/>
    <w:basedOn w:val="1"/>
    <w:qFormat/>
    <w:uiPriority w:val="0"/>
    <w:pPr>
      <w:ind w:left="360" w:hanging="360"/>
    </w:pPr>
  </w:style>
  <w:style w:type="paragraph" w:styleId="90">
    <w:name w:val="Normal (Web)"/>
    <w:basedOn w:val="1"/>
    <w:qFormat/>
    <w:uiPriority w:val="0"/>
    <w:rPr>
      <w:sz w:val="24"/>
      <w:szCs w:val="24"/>
    </w:rPr>
  </w:style>
  <w:style w:type="paragraph" w:styleId="91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92">
    <w:name w:val="Body Text Indent 2"/>
    <w:basedOn w:val="1"/>
    <w:qFormat/>
    <w:uiPriority w:val="0"/>
    <w:pPr>
      <w:spacing w:after="120" w:line="480" w:lineRule="auto"/>
      <w:ind w:left="360"/>
    </w:pPr>
  </w:style>
  <w:style w:type="paragraph" w:styleId="93">
    <w:name w:val="Subtitle"/>
    <w:basedOn w:val="1"/>
    <w:qFormat/>
    <w:uiPriority w:val="0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94">
    <w:name w:val="Signature"/>
    <w:basedOn w:val="1"/>
    <w:qFormat/>
    <w:uiPriority w:val="0"/>
    <w:pPr>
      <w:ind w:left="4320"/>
    </w:pPr>
  </w:style>
  <w:style w:type="paragraph" w:styleId="95">
    <w:name w:val="Salutation"/>
    <w:basedOn w:val="1"/>
    <w:next w:val="1"/>
    <w:qFormat/>
    <w:uiPriority w:val="0"/>
  </w:style>
  <w:style w:type="paragraph" w:styleId="96">
    <w:name w:val="List Continue 2"/>
    <w:basedOn w:val="1"/>
    <w:qFormat/>
    <w:uiPriority w:val="0"/>
    <w:pPr>
      <w:spacing w:after="120"/>
      <w:ind w:left="720"/>
    </w:pPr>
  </w:style>
  <w:style w:type="paragraph" w:styleId="97">
    <w:name w:val="List Continue 3"/>
    <w:basedOn w:val="1"/>
    <w:qFormat/>
    <w:uiPriority w:val="0"/>
    <w:pPr>
      <w:spacing w:after="120"/>
      <w:ind w:left="1080"/>
    </w:pPr>
  </w:style>
  <w:style w:type="paragraph" w:styleId="98">
    <w:name w:val="List Continue 4"/>
    <w:basedOn w:val="1"/>
    <w:qFormat/>
    <w:uiPriority w:val="0"/>
    <w:pPr>
      <w:spacing w:after="120"/>
      <w:ind w:left="1440"/>
    </w:pPr>
  </w:style>
  <w:style w:type="paragraph" w:styleId="99">
    <w:name w:val="List Continue 5"/>
    <w:basedOn w:val="1"/>
    <w:qFormat/>
    <w:uiPriority w:val="0"/>
    <w:pPr>
      <w:spacing w:after="120"/>
      <w:ind w:left="1800"/>
    </w:pPr>
  </w:style>
  <w:style w:type="paragraph" w:styleId="100">
    <w:name w:val="List 2"/>
    <w:basedOn w:val="1"/>
    <w:qFormat/>
    <w:uiPriority w:val="0"/>
    <w:pPr>
      <w:ind w:left="720" w:hanging="360"/>
    </w:pPr>
  </w:style>
  <w:style w:type="paragraph" w:styleId="101">
    <w:name w:val="List 3"/>
    <w:basedOn w:val="1"/>
    <w:qFormat/>
    <w:uiPriority w:val="0"/>
    <w:pPr>
      <w:ind w:left="1080" w:hanging="360"/>
    </w:pPr>
  </w:style>
  <w:style w:type="paragraph" w:styleId="102">
    <w:name w:val="List 4"/>
    <w:basedOn w:val="1"/>
    <w:qFormat/>
    <w:uiPriority w:val="0"/>
    <w:pPr>
      <w:ind w:left="1440" w:hanging="360"/>
    </w:pPr>
  </w:style>
  <w:style w:type="paragraph" w:styleId="103">
    <w:name w:val="HTML Preformatted"/>
    <w:basedOn w:val="1"/>
    <w:qFormat/>
    <w:uiPriority w:val="0"/>
    <w:rPr>
      <w:rFonts w:ascii="Courier New" w:hAnsi="Courier New" w:cs="Courier New"/>
    </w:rPr>
  </w:style>
  <w:style w:type="paragraph" w:styleId="104">
    <w:name w:val="Block Text"/>
    <w:basedOn w:val="1"/>
    <w:qFormat/>
    <w:uiPriority w:val="0"/>
    <w:pPr>
      <w:spacing w:after="120"/>
      <w:ind w:left="1440" w:right="1440"/>
    </w:pPr>
  </w:style>
  <w:style w:type="paragraph" w:styleId="105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106">
    <w:name w:val="E-mail Signature"/>
    <w:basedOn w:val="1"/>
    <w:qFormat/>
    <w:uiPriority w:val="0"/>
  </w:style>
  <w:style w:type="table" w:styleId="107">
    <w:name w:val="Table Colorful 2"/>
    <w:basedOn w:val="12"/>
    <w:qFormat/>
    <w:uiPriority w:val="0"/>
    <w:pPr>
      <w:widowControl w:val="0"/>
      <w:jc w:val="both"/>
    </w:pPr>
    <w:tblPr>
      <w:tblBorders>
        <w:bottom w:val="single" w:color="000000" w:sz="12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8">
    <w:name w:val="Table Grid 2"/>
    <w:basedOn w:val="12"/>
    <w:qFormat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9">
    <w:name w:val="Table Subtle 1"/>
    <w:basedOn w:val="12"/>
    <w:qFormat/>
    <w:uiPriority w:val="0"/>
    <w:pPr>
      <w:widowControl w:val="0"/>
      <w:jc w:val="both"/>
    </w:p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color="000000" w:sz="6" w:space="0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0">
    <w:name w:val="Table Theme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1">
    <w:name w:val="Table Web 3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2">
    <w:name w:val="Table Grid 6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13">
    <w:name w:val="Table Simple 1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color="008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4">
    <w:name w:val="Table Grid 1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5">
    <w:name w:val="Table 3D effects 2"/>
    <w:basedOn w:val="12"/>
    <w:qFormat/>
    <w:uiPriority w:val="0"/>
    <w:pPr>
      <w:widowControl w:val="0"/>
      <w:jc w:val="both"/>
    </w:pPr>
    <w:tblPr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6">
    <w:name w:val="Table List 5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7">
    <w:name w:val="Table Classic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8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9">
    <w:name w:val="Table Classic 1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6" w:space="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0">
    <w:name w:val="Table Grid 5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21">
    <w:name w:val="Table 3D effects 3"/>
    <w:basedOn w:val="12"/>
    <w:qFormat/>
    <w:uiPriority w:val="0"/>
    <w:pPr>
      <w:widowControl w:val="0"/>
      <w:jc w:val="both"/>
    </w:p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2">
    <w:name w:val="Table Columns 3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3">
    <w:name w:val="Table Columns 4"/>
    <w:basedOn w:val="12"/>
    <w:qFormat/>
    <w:uiPriority w:val="0"/>
    <w:pPr>
      <w:widowControl w:val="0"/>
      <w:jc w:val="both"/>
    </w:p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24">
    <w:name w:val="Table Classic 3"/>
    <w:basedOn w:val="12"/>
    <w:qFormat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5">
    <w:name w:val="Table Professional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26">
    <w:name w:val="Table Elegant"/>
    <w:basedOn w:val="12"/>
    <w:qFormat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7">
    <w:name w:val="Table Colorful 1"/>
    <w:basedOn w:val="12"/>
    <w:qFormat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8">
    <w:name w:val="Table List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9">
    <w:name w:val="Table Web 2"/>
    <w:basedOn w:val="12"/>
    <w:qFormat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0">
    <w:name w:val="Table List 7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single" w:color="008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131">
    <w:name w:val="Table Contemporary"/>
    <w:basedOn w:val="12"/>
    <w:qFormat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132">
    <w:name w:val="Table List 6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133">
    <w:name w:val="Table Grid 4"/>
    <w:basedOn w:val="12"/>
    <w:qFormat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4">
    <w:name w:val="Table Columns 1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top w:val="nil"/>
          <w:left w:val="doub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5">
    <w:name w:val="Table List 8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136">
    <w:name w:val="Table Grid 3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7">
    <w:name w:val="Table Subtle 2"/>
    <w:basedOn w:val="12"/>
    <w:qFormat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8">
    <w:name w:val="Table List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139">
    <w:name w:val="Table List 1"/>
    <w:basedOn w:val="12"/>
    <w:qFormat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0">
    <w:name w:val="Table Web 1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1">
    <w:name w:val="Table Colorful 3"/>
    <w:basedOn w:val="12"/>
    <w:qFormat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color="000000" w:sz="36" w:space="0"/>
          <w:right w:val="single" w:color="000000" w:sz="6" w:space="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42">
    <w:name w:val="Table Columns 5"/>
    <w:basedOn w:val="12"/>
    <w:qFormat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43">
    <w:name w:val="Table Classic 2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4">
    <w:name w:val="Table Grid 7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45">
    <w:name w:val="Table 3D effects 1"/>
    <w:basedOn w:val="12"/>
    <w:qFormat/>
    <w:uiPriority w:val="0"/>
    <w:pPr>
      <w:widowControl w:val="0"/>
      <w:jc w:val="both"/>
    </w:pPr>
    <w:tblPr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FFFFFF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6">
    <w:name w:val="Table Columns 2"/>
    <w:basedOn w:val="12"/>
    <w:qFormat/>
    <w:uiPriority w:val="0"/>
    <w:pPr>
      <w:widowControl w:val="0"/>
      <w:jc w:val="both"/>
    </w:pPr>
    <w:rPr>
      <w:b/>
      <w:bCs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7">
    <w:name w:val="Table Simple 2"/>
    <w:basedOn w:val="12"/>
    <w:qFormat/>
    <w:uiPriority w:val="0"/>
    <w:pPr>
      <w:widowControl w:val="0"/>
      <w:jc w:val="both"/>
    </w:p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color="000000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8">
    <w:name w:val="Table Simple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49">
    <w:name w:val="Table Grid 8"/>
    <w:basedOn w:val="12"/>
    <w:qFormat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50">
    <w:name w:val="Table List 2"/>
    <w:basedOn w:val="12"/>
    <w:qFormat/>
    <w:uiPriority w:val="0"/>
    <w:pPr>
      <w:widowControl w:val="0"/>
      <w:jc w:val="both"/>
    </w:pPr>
    <w:tblPr>
      <w:tblBorders>
        <w:bottom w:val="single" w:color="808080" w:sz="1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151">
    <w:name w:val="Основной текст (2)"/>
    <w:basedOn w:val="1"/>
    <w:qFormat/>
    <w:uiPriority w:val="0"/>
    <w:pPr>
      <w:widowControl w:val="0"/>
      <w:shd w:val="clear" w:color="auto" w:fill="FFFFFF"/>
      <w:spacing w:after="240" w:line="0" w:lineRule="exact"/>
      <w:jc w:val="right"/>
    </w:pPr>
    <w:rPr>
      <w:rFonts w:ascii="Times New Roman" w:hAnsi="Times New Roman" w:eastAsia="Times New Roman" w:cs="Times New Roman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CtrlSoft</Company>
  <Pages>4</Pages>
  <Words>622</Words>
  <Characters>4271</Characters>
  <Lines>33</Lines>
  <Paragraphs>9</Paragraphs>
  <TotalTime>1</TotalTime>
  <ScaleCrop>false</ScaleCrop>
  <LinksUpToDate>false</LinksUpToDate>
  <CharactersWithSpaces>4822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2025-10-08T06:52:00Z</dcterms:created>
  <dc:creator>user</dc:creator>
  <cp:lastModifiedBy>WPS_1774948553</cp:lastModifiedBy>
  <cp:lastPrinted>2026-10-15T09:32:38Z</cp:lastPrinted>
  <dcterms:modified xsi:type="dcterms:W3CDTF">2026-10-15T09:33:51Z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48B6235CACDA4D1DBC33AF20D0D2C884_13</vt:lpwstr>
  </property>
  <property fmtid="{D5CDD505-2E9C-101B-9397-08002B2CF9AE}" pid="4" name="KSOTemplateDocerSaveRecord">
    <vt:lpwstr>eyJoZGlkIjoiNzM2NWYwZTRiNGRkM2ViMGE1YmJhNTNlNGFkZjRiYTIiLCJ1c2VySWQiOiI3NTU5MTQzMzEyNTE2In0=</vt:lpwstr>
  </property>
</Properties>
</file>