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EZ20260925393654 ««Текущий ремонт по замене деревянных оконных блоков на оконные блоки из ПВХ в административном здании по адресу: г.Бобруйск, улица Гоголя, 7»».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Z20260927438515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"ВашПартнерГрупп"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693334578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220047, Республика Беларусь, Минская область, Минский район, Новодворский с/с, д.Большое Стиклево, ул.Молодежная, д.1, пом.1-24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5 900,00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Коммерческое предложение не соответствует установленным требованиям в техническом задании. Цена предложения не подтверждается расчетом (сметой), в связи с чем, отсутствует информация по классу стеклопакетов, фурнитуре и т.п. предполагаемых к установке. Также нет информации о том, входят ли затраты по обращению со строительными отходами в цену вашего предложения.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Z20260928438649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"Зенион"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791397102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213802, Республика Беларусь, Могилевская область, г.Бобруйск, ул.Урицкого, д.96В, ком.235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6 040,00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"Зенион",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213802, Республика Беларусь, Могилевская область, г.Бобруйск, ул.Урицкого, д.96В, ком.235,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791397102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6 040,00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