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A800F" w14:textId="77777777" w:rsidR="007A11F2" w:rsidRPr="007A11F2" w:rsidRDefault="007A11F2" w:rsidP="007A11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7E7F8BB9" w14:textId="77777777" w:rsidR="007A11F2" w:rsidRPr="007A11F2" w:rsidRDefault="007A11F2" w:rsidP="007A11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на разработку бизнес-плана создания транспортно-логистической компании на базе ОАО «Гомельстекло»</w:t>
      </w:r>
    </w:p>
    <w:p w14:paraId="7E2034F6" w14:textId="77777777" w:rsidR="007A11F2" w:rsidRPr="007A11F2" w:rsidRDefault="007A11F2" w:rsidP="007A11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349CABD7" w14:textId="6798F128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Наименование проекта:</w:t>
      </w:r>
      <w:r w:rsidRPr="007A11F2">
        <w:rPr>
          <w:rFonts w:ascii="Times New Roman" w:hAnsi="Times New Roman" w:cs="Times New Roman"/>
          <w:sz w:val="28"/>
          <w:szCs w:val="28"/>
        </w:rPr>
        <w:t xml:space="preserve"> Создание специализированной транспортно-экспедиционной компании </w:t>
      </w:r>
      <w:r w:rsidRPr="00256054">
        <w:rPr>
          <w:rFonts w:ascii="Times New Roman" w:hAnsi="Times New Roman" w:cs="Times New Roman"/>
          <w:sz w:val="28"/>
          <w:szCs w:val="28"/>
        </w:rPr>
        <w:t xml:space="preserve">с выделением в филиал </w:t>
      </w:r>
      <w:r w:rsidRPr="007A11F2">
        <w:rPr>
          <w:rFonts w:ascii="Times New Roman" w:hAnsi="Times New Roman" w:cs="Times New Roman"/>
          <w:sz w:val="28"/>
          <w:szCs w:val="28"/>
        </w:rPr>
        <w:t xml:space="preserve">(или выделенного унитарного предприятия) для обеспечения логистических потребностей </w:t>
      </w:r>
      <w:hyperlink r:id="rId5" w:tgtFrame="_blank" w:history="1">
        <w:r w:rsidRPr="007A11F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ОАО «Гомельстекло»</w:t>
        </w:r>
      </w:hyperlink>
      <w:r w:rsidRPr="007A11F2">
        <w:rPr>
          <w:rFonts w:ascii="Times New Roman" w:hAnsi="Times New Roman" w:cs="Times New Roman"/>
          <w:sz w:val="28"/>
          <w:szCs w:val="28"/>
        </w:rPr>
        <w:t xml:space="preserve"> и оказания услуг внешним контрагентам.</w:t>
      </w:r>
    </w:p>
    <w:p w14:paraId="7979354A" w14:textId="71687015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Инициатор проекта:</w:t>
      </w:r>
      <w:r w:rsidRPr="007A11F2">
        <w:rPr>
          <w:rFonts w:ascii="Times New Roman" w:hAnsi="Times New Roman" w:cs="Times New Roman"/>
          <w:sz w:val="28"/>
          <w:szCs w:val="28"/>
        </w:rPr>
        <w:t xml:space="preserve"> ОАО «Гомельстекло» (Министерство архитектуры и строительства Республики Беларусь).</w:t>
      </w:r>
    </w:p>
    <w:p w14:paraId="39FE3E16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  <w:r w:rsidRPr="007A11F2">
        <w:rPr>
          <w:rFonts w:ascii="Times New Roman" w:hAnsi="Times New Roman" w:cs="Times New Roman"/>
          <w:sz w:val="28"/>
          <w:szCs w:val="28"/>
        </w:rPr>
        <w:t xml:space="preserve"> Снижение логистических издержек завода, минимизация рисков боя стекла при доставке сторонними перевозчиками, диверсификация бизнеса и извлечение прибыли за счет коммерческих перевозок.</w:t>
      </w:r>
    </w:p>
    <w:p w14:paraId="1F778567" w14:textId="77777777" w:rsidR="00256054" w:rsidRDefault="00256054" w:rsidP="007A11F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886C16" w14:textId="37ADBEA5" w:rsidR="007A11F2" w:rsidRPr="007A11F2" w:rsidRDefault="007A11F2" w:rsidP="007A11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2. Основные разделы бизнес-плана и требования к их содержанию</w:t>
      </w:r>
    </w:p>
    <w:p w14:paraId="56A76DAB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1. Резюме проекта</w:t>
      </w:r>
    </w:p>
    <w:p w14:paraId="7027259D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Краткое описание концепции транспортной компании.</w:t>
      </w:r>
    </w:p>
    <w:p w14:paraId="28DAF8D7" w14:textId="42D33A9A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Ключевые финансовые индикаторы: объем инвестиций, NPV</w:t>
      </w:r>
      <w:r w:rsidR="00CD437A" w:rsidRPr="00256054">
        <w:rPr>
          <w:rFonts w:ascii="Times New Roman" w:hAnsi="Times New Roman" w:cs="Times New Roman"/>
          <w:sz w:val="28"/>
          <w:szCs w:val="28"/>
        </w:rPr>
        <w:t xml:space="preserve"> (чистый дисконтированный доход)</w:t>
      </w:r>
      <w:r w:rsidRPr="007A11F2">
        <w:rPr>
          <w:rFonts w:ascii="Times New Roman" w:hAnsi="Times New Roman" w:cs="Times New Roman"/>
          <w:sz w:val="28"/>
          <w:szCs w:val="28"/>
        </w:rPr>
        <w:t>, IRR</w:t>
      </w:r>
      <w:r w:rsidR="00CD437A" w:rsidRPr="00256054">
        <w:rPr>
          <w:rFonts w:ascii="Times New Roman" w:hAnsi="Times New Roman" w:cs="Times New Roman"/>
          <w:sz w:val="28"/>
          <w:szCs w:val="28"/>
        </w:rPr>
        <w:t xml:space="preserve"> (внутренняя норма готовности)</w:t>
      </w:r>
      <w:r w:rsidRPr="007A11F2">
        <w:rPr>
          <w:rFonts w:ascii="Times New Roman" w:hAnsi="Times New Roman" w:cs="Times New Roman"/>
          <w:sz w:val="28"/>
          <w:szCs w:val="28"/>
        </w:rPr>
        <w:t>, динамический срок окупаемости (DPBP), рентабельность продаж.</w:t>
      </w:r>
    </w:p>
    <w:p w14:paraId="73890CDF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2. Характеристика объекта проектирования и концепция услуг</w:t>
      </w:r>
    </w:p>
    <w:p w14:paraId="6BBFACC3" w14:textId="656EEE23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Обоснование создания компании</w:t>
      </w:r>
      <w:r w:rsidR="00CD437A" w:rsidRPr="00256054">
        <w:rPr>
          <w:rFonts w:ascii="Times New Roman" w:hAnsi="Times New Roman" w:cs="Times New Roman"/>
          <w:sz w:val="28"/>
          <w:szCs w:val="28"/>
        </w:rPr>
        <w:t xml:space="preserve"> или филиала</w:t>
      </w:r>
      <w:r w:rsidRPr="007A11F2">
        <w:rPr>
          <w:rFonts w:ascii="Times New Roman" w:hAnsi="Times New Roman" w:cs="Times New Roman"/>
          <w:sz w:val="28"/>
          <w:szCs w:val="28"/>
        </w:rPr>
        <w:t xml:space="preserve">: анализ текущих затрат </w:t>
      </w:r>
      <w:hyperlink r:id="rId6" w:tgtFrame="_blank" w:history="1">
        <w:r w:rsidRPr="007A11F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службы логистики ОАО «Гомельстекло»</w:t>
        </w:r>
      </w:hyperlink>
      <w:r w:rsidRPr="007A11F2">
        <w:rPr>
          <w:rFonts w:ascii="Times New Roman" w:hAnsi="Times New Roman" w:cs="Times New Roman"/>
          <w:sz w:val="28"/>
          <w:szCs w:val="28"/>
        </w:rPr>
        <w:t xml:space="preserve"> </w:t>
      </w:r>
      <w:r w:rsidR="00CD437A" w:rsidRPr="00256054">
        <w:rPr>
          <w:rFonts w:ascii="Times New Roman" w:hAnsi="Times New Roman" w:cs="Times New Roman"/>
          <w:sz w:val="28"/>
          <w:szCs w:val="28"/>
        </w:rPr>
        <w:t>и ООО «Стеклоопт» (количество единиц транспорта, количество работников для обслуживания перевозок)</w:t>
      </w:r>
      <w:r w:rsidRPr="007A11F2">
        <w:rPr>
          <w:rFonts w:ascii="Times New Roman" w:hAnsi="Times New Roman" w:cs="Times New Roman"/>
          <w:sz w:val="28"/>
          <w:szCs w:val="28"/>
        </w:rPr>
        <w:t>.</w:t>
      </w:r>
    </w:p>
    <w:p w14:paraId="3353A875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Классификация формируемых услуг:</w:t>
      </w:r>
    </w:p>
    <w:p w14:paraId="2B724E79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Внутренние технологические перевозки (сырье, материалы на завод).</w:t>
      </w:r>
    </w:p>
    <w:p w14:paraId="5B3933C0" w14:textId="6BB29359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Магистральная доставка продукции (листовое, закаленное, энергосберегающее стекло).</w:t>
      </w:r>
    </w:p>
    <w:p w14:paraId="3C8324A4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Коммерческие грузоперевозки (загрузка обратных рейсов из РФ, СНГ и ЕАЭС).</w:t>
      </w:r>
    </w:p>
    <w:p w14:paraId="0E2183E5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3. Анализ рынка и маркетинговая стратегия</w:t>
      </w:r>
    </w:p>
    <w:p w14:paraId="36CD9347" w14:textId="454BC260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 xml:space="preserve">Анализ текущего парка стекловозов в </w:t>
      </w:r>
      <w:r w:rsidR="00CD437A" w:rsidRPr="00256054">
        <w:rPr>
          <w:rFonts w:ascii="Times New Roman" w:hAnsi="Times New Roman" w:cs="Times New Roman"/>
          <w:sz w:val="28"/>
          <w:szCs w:val="28"/>
        </w:rPr>
        <w:t>РБ</w:t>
      </w:r>
      <w:r w:rsidR="00F2354C">
        <w:rPr>
          <w:rFonts w:ascii="Times New Roman" w:hAnsi="Times New Roman" w:cs="Times New Roman"/>
          <w:sz w:val="28"/>
          <w:szCs w:val="28"/>
        </w:rPr>
        <w:t>, РФ</w:t>
      </w:r>
      <w:r w:rsidRPr="007A11F2">
        <w:rPr>
          <w:rFonts w:ascii="Times New Roman" w:hAnsi="Times New Roman" w:cs="Times New Roman"/>
          <w:sz w:val="28"/>
          <w:szCs w:val="28"/>
        </w:rPr>
        <w:t xml:space="preserve"> (оценка дефицита инлоудеров и джамбо-площадок).</w:t>
      </w:r>
    </w:p>
    <w:p w14:paraId="0797CF48" w14:textId="6BE2B91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lastRenderedPageBreak/>
        <w:t>Определение целевых регионов доставки (основные рынки сбыта ОАО «Гомельстекло»</w:t>
      </w:r>
      <w:r w:rsidR="00CD437A" w:rsidRPr="00256054">
        <w:rPr>
          <w:rFonts w:ascii="Times New Roman" w:hAnsi="Times New Roman" w:cs="Times New Roman"/>
          <w:sz w:val="28"/>
          <w:szCs w:val="28"/>
        </w:rPr>
        <w:t xml:space="preserve"> и ООО «Стеклоопт»</w:t>
      </w:r>
      <w:r w:rsidRPr="007A11F2">
        <w:rPr>
          <w:rFonts w:ascii="Times New Roman" w:hAnsi="Times New Roman" w:cs="Times New Roman"/>
          <w:sz w:val="28"/>
          <w:szCs w:val="28"/>
        </w:rPr>
        <w:t>).</w:t>
      </w:r>
    </w:p>
    <w:p w14:paraId="65F7B161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Тарифная политика: расчет стоимости за 1 км (или за рейс) для материнской компании (себестоимость + минимальная маржа) и рыночных тарифов для внешних клиентов.</w:t>
      </w:r>
    </w:p>
    <w:p w14:paraId="6A5CC73A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4. Производственно-технический план (План перевозок)</w:t>
      </w:r>
    </w:p>
    <w:p w14:paraId="0453F8FB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Программа закупок техники:</w:t>
      </w:r>
      <w:r w:rsidRPr="007A11F2">
        <w:rPr>
          <w:rFonts w:ascii="Times New Roman" w:hAnsi="Times New Roman" w:cs="Times New Roman"/>
          <w:sz w:val="28"/>
          <w:szCs w:val="28"/>
        </w:rPr>
        <w:t xml:space="preserve"> Обоснование выбора тягачей (например, МАЗ, Sitrak) и специализированных полуприцепов (инлоудеры типа </w:t>
      </w:r>
      <w:r w:rsidRPr="007A11F2">
        <w:rPr>
          <w:rFonts w:ascii="Times New Roman" w:hAnsi="Times New Roman" w:cs="Times New Roman"/>
          <w:i/>
          <w:iCs/>
          <w:sz w:val="28"/>
          <w:szCs w:val="28"/>
        </w:rPr>
        <w:t>Faymonville</w:t>
      </w:r>
      <w:r w:rsidRPr="007A11F2">
        <w:rPr>
          <w:rFonts w:ascii="Times New Roman" w:hAnsi="Times New Roman" w:cs="Times New Roman"/>
          <w:sz w:val="28"/>
          <w:szCs w:val="28"/>
        </w:rPr>
        <w:t xml:space="preserve">, </w:t>
      </w:r>
      <w:r w:rsidRPr="007A11F2">
        <w:rPr>
          <w:rFonts w:ascii="Times New Roman" w:hAnsi="Times New Roman" w:cs="Times New Roman"/>
          <w:i/>
          <w:iCs/>
          <w:sz w:val="28"/>
          <w:szCs w:val="28"/>
        </w:rPr>
        <w:t>Langendorf</w:t>
      </w:r>
      <w:r w:rsidRPr="007A11F2">
        <w:rPr>
          <w:rFonts w:ascii="Times New Roman" w:hAnsi="Times New Roman" w:cs="Times New Roman"/>
          <w:sz w:val="28"/>
          <w:szCs w:val="28"/>
        </w:rPr>
        <w:t xml:space="preserve"> для перевозки широкоформатного стекла без упаковки пирамид).</w:t>
      </w:r>
    </w:p>
    <w:p w14:paraId="248360CB" w14:textId="3A33AA04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 xml:space="preserve">Расчет необходимого количества подвижного состава исходя из годового объема </w:t>
      </w:r>
      <w:r w:rsidR="00CD437A" w:rsidRPr="00256054">
        <w:rPr>
          <w:rFonts w:ascii="Times New Roman" w:hAnsi="Times New Roman" w:cs="Times New Roman"/>
          <w:sz w:val="28"/>
          <w:szCs w:val="28"/>
        </w:rPr>
        <w:t>реализации</w:t>
      </w:r>
      <w:r w:rsidRPr="007A11F2">
        <w:rPr>
          <w:rFonts w:ascii="Times New Roman" w:hAnsi="Times New Roman" w:cs="Times New Roman"/>
          <w:sz w:val="28"/>
          <w:szCs w:val="28"/>
        </w:rPr>
        <w:t xml:space="preserve"> </w:t>
      </w:r>
      <w:r w:rsidR="00CD437A" w:rsidRPr="00256054">
        <w:rPr>
          <w:rFonts w:ascii="Times New Roman" w:hAnsi="Times New Roman" w:cs="Times New Roman"/>
          <w:sz w:val="28"/>
          <w:szCs w:val="28"/>
        </w:rPr>
        <w:t>ОАО</w:t>
      </w:r>
      <w:r w:rsidRPr="007A11F2">
        <w:rPr>
          <w:rFonts w:ascii="Times New Roman" w:hAnsi="Times New Roman" w:cs="Times New Roman"/>
          <w:sz w:val="28"/>
          <w:szCs w:val="28"/>
        </w:rPr>
        <w:t>«Гомельстекло»</w:t>
      </w:r>
      <w:r w:rsidR="00CD437A" w:rsidRPr="00256054">
        <w:rPr>
          <w:rFonts w:ascii="Times New Roman" w:hAnsi="Times New Roman" w:cs="Times New Roman"/>
          <w:sz w:val="28"/>
          <w:szCs w:val="28"/>
        </w:rPr>
        <w:t xml:space="preserve"> и ООО «Стеклоопт»</w:t>
      </w:r>
      <w:r w:rsidRPr="007A11F2">
        <w:rPr>
          <w:rFonts w:ascii="Times New Roman" w:hAnsi="Times New Roman" w:cs="Times New Roman"/>
          <w:sz w:val="28"/>
          <w:szCs w:val="28"/>
        </w:rPr>
        <w:t>.</w:t>
      </w:r>
    </w:p>
    <w:p w14:paraId="5F251AA5" w14:textId="6B0E282D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План материально-технического снабжения: топливо, КАСКО, TIR-карнеты, закупка крепежных систем, ремней и спец-оснастки.</w:t>
      </w:r>
    </w:p>
    <w:p w14:paraId="2D7C100C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5. Организационный план и управление</w:t>
      </w:r>
    </w:p>
    <w:p w14:paraId="0B80699D" w14:textId="7C0E1D13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Организационно-правовая форма (оптимально: ООО со 100% капиталом ОАО «Гомельстекло»</w:t>
      </w:r>
      <w:r w:rsidR="00256054" w:rsidRPr="00256054">
        <w:rPr>
          <w:rFonts w:ascii="Times New Roman" w:hAnsi="Times New Roman" w:cs="Times New Roman"/>
          <w:sz w:val="28"/>
          <w:szCs w:val="28"/>
        </w:rPr>
        <w:t xml:space="preserve"> или филиал</w:t>
      </w:r>
      <w:r w:rsidRPr="007A11F2">
        <w:rPr>
          <w:rFonts w:ascii="Times New Roman" w:hAnsi="Times New Roman" w:cs="Times New Roman"/>
          <w:sz w:val="28"/>
          <w:szCs w:val="28"/>
        </w:rPr>
        <w:t>).</w:t>
      </w:r>
    </w:p>
    <w:p w14:paraId="586069ED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 xml:space="preserve">Организационная структура: администрация, диспетчерская служба, собственный </w:t>
      </w:r>
      <w:hyperlink r:id="rId7" w:tgtFrame="_blank" w:history="1">
        <w:r w:rsidRPr="007A11F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отдел таможенного оформления</w:t>
        </w:r>
      </w:hyperlink>
      <w:r w:rsidRPr="007A11F2">
        <w:rPr>
          <w:rFonts w:ascii="Times New Roman" w:hAnsi="Times New Roman" w:cs="Times New Roman"/>
          <w:sz w:val="28"/>
          <w:szCs w:val="28"/>
        </w:rPr>
        <w:t xml:space="preserve"> (интеграция со структурой завода), ремонтная зона.</w:t>
      </w:r>
    </w:p>
    <w:p w14:paraId="05CC844A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Штатное расписание: водители-международники (категория СЕ, опыт работы со стеклом), логисты, механики.</w:t>
      </w:r>
    </w:p>
    <w:p w14:paraId="11FBC089" w14:textId="2285D6A5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 xml:space="preserve">Раздел 6. Финансовый план (Горизонт планирования — </w:t>
      </w:r>
      <w:r w:rsidR="00256054" w:rsidRPr="0025605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A6C7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7A11F2">
        <w:rPr>
          <w:rFonts w:ascii="Times New Roman" w:hAnsi="Times New Roman" w:cs="Times New Roman"/>
          <w:b/>
          <w:bCs/>
          <w:sz w:val="28"/>
          <w:szCs w:val="28"/>
        </w:rPr>
        <w:t>5 лет)</w:t>
      </w:r>
    </w:p>
    <w:p w14:paraId="0215FD59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Капитальные затраты (CAPEX):</w:t>
      </w:r>
      <w:r w:rsidRPr="007A11F2">
        <w:rPr>
          <w:rFonts w:ascii="Times New Roman" w:hAnsi="Times New Roman" w:cs="Times New Roman"/>
          <w:sz w:val="28"/>
          <w:szCs w:val="28"/>
        </w:rPr>
        <w:t xml:space="preserve"> Стоимость техники, систем GPS-мониторинга, тахографов, базы/стоянки.</w:t>
      </w:r>
    </w:p>
    <w:p w14:paraId="20A4EDF1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Операционные затраты (OPEX):</w:t>
      </w:r>
      <w:r w:rsidRPr="007A11F2">
        <w:rPr>
          <w:rFonts w:ascii="Times New Roman" w:hAnsi="Times New Roman" w:cs="Times New Roman"/>
          <w:sz w:val="28"/>
          <w:szCs w:val="28"/>
        </w:rPr>
        <w:t xml:space="preserve"> Зарплата водителей, командировочные (суточные), топливо, дорожные сборы (Platon, BelToll), ТО и ремонт.</w:t>
      </w:r>
    </w:p>
    <w:p w14:paraId="7248E947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Расчет себестоимости 1 машино-километра.</w:t>
      </w:r>
    </w:p>
    <w:p w14:paraId="722A3882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Прогноз отчета о прибылях и убытках, отчета о движении денежных средств (Cash Flow).</w:t>
      </w:r>
    </w:p>
    <w:p w14:paraId="58C6CCD6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7. Анализ рисков и их минимизация</w:t>
      </w:r>
    </w:p>
    <w:p w14:paraId="5DAD0016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Специфический риск: Бой стекла при транспортировке (методы страхования грузов и ответственности перевозчика CMR).</w:t>
      </w:r>
    </w:p>
    <w:p w14:paraId="50E93DBC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lastRenderedPageBreak/>
        <w:t>Макроэкономические риски: колебания валютных курсов (валютная выручка/затраты на топливо за рубежом), дефицит разрешений на поездки («дозволов»).</w:t>
      </w:r>
    </w:p>
    <w:p w14:paraId="1EF224CC" w14:textId="22FE6B23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7A753C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3. Требования к оформлению и материалам</w:t>
      </w:r>
    </w:p>
    <w:p w14:paraId="56F05171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Язык предоставления:</w:t>
      </w:r>
      <w:r w:rsidRPr="007A11F2">
        <w:rPr>
          <w:rFonts w:ascii="Times New Roman" w:hAnsi="Times New Roman" w:cs="Times New Roman"/>
          <w:sz w:val="28"/>
          <w:szCs w:val="28"/>
        </w:rPr>
        <w:t xml:space="preserve"> Русский.</w:t>
      </w:r>
    </w:p>
    <w:p w14:paraId="776889FE" w14:textId="513CCD1F" w:rsidR="00737FB8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Формат:</w:t>
      </w:r>
      <w:r w:rsidRPr="007A11F2">
        <w:rPr>
          <w:rFonts w:ascii="Times New Roman" w:hAnsi="Times New Roman" w:cs="Times New Roman"/>
          <w:sz w:val="28"/>
          <w:szCs w:val="28"/>
        </w:rPr>
        <w:t xml:space="preserve"> Текстовая часть (MS Word / PDF) + Финансово-экономическая модель в формате MS Excel с открытыми формулами для проведения стресс-тестов и изменения тарифов/цен на топливо.</w:t>
      </w:r>
    </w:p>
    <w:p w14:paraId="311D7F6F" w14:textId="2890EF5F" w:rsidR="00E635C1" w:rsidRPr="00256054" w:rsidRDefault="00E635C1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Желаемые сроки выполнения: 14 рабочих дней.</w:t>
      </w:r>
    </w:p>
    <w:sectPr w:rsidR="00E635C1" w:rsidRPr="00256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E2885"/>
    <w:multiLevelType w:val="multilevel"/>
    <w:tmpl w:val="6CFEA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977D07"/>
    <w:multiLevelType w:val="multilevel"/>
    <w:tmpl w:val="941E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7120E"/>
    <w:multiLevelType w:val="multilevel"/>
    <w:tmpl w:val="C872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36D4F"/>
    <w:multiLevelType w:val="multilevel"/>
    <w:tmpl w:val="920A3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773660"/>
    <w:multiLevelType w:val="multilevel"/>
    <w:tmpl w:val="876E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B44BD"/>
    <w:multiLevelType w:val="multilevel"/>
    <w:tmpl w:val="8768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4C14A3"/>
    <w:multiLevelType w:val="multilevel"/>
    <w:tmpl w:val="C9D8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347A90"/>
    <w:multiLevelType w:val="multilevel"/>
    <w:tmpl w:val="8C7A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AC4556"/>
    <w:multiLevelType w:val="multilevel"/>
    <w:tmpl w:val="5AA4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321137">
    <w:abstractNumId w:val="7"/>
  </w:num>
  <w:num w:numId="2" w16cid:durableId="209613226">
    <w:abstractNumId w:val="8"/>
  </w:num>
  <w:num w:numId="3" w16cid:durableId="1143735283">
    <w:abstractNumId w:val="4"/>
  </w:num>
  <w:num w:numId="4" w16cid:durableId="1075202769">
    <w:abstractNumId w:val="6"/>
  </w:num>
  <w:num w:numId="5" w16cid:durableId="548735389">
    <w:abstractNumId w:val="5"/>
  </w:num>
  <w:num w:numId="6" w16cid:durableId="1612667249">
    <w:abstractNumId w:val="1"/>
  </w:num>
  <w:num w:numId="7" w16cid:durableId="893849752">
    <w:abstractNumId w:val="2"/>
  </w:num>
  <w:num w:numId="8" w16cid:durableId="863174878">
    <w:abstractNumId w:val="0"/>
  </w:num>
  <w:num w:numId="9" w16cid:durableId="1775247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F2"/>
    <w:rsid w:val="001D47FF"/>
    <w:rsid w:val="00256054"/>
    <w:rsid w:val="00615B93"/>
    <w:rsid w:val="00737FB8"/>
    <w:rsid w:val="007A11F2"/>
    <w:rsid w:val="00902F3A"/>
    <w:rsid w:val="009A6C7D"/>
    <w:rsid w:val="00B62F8C"/>
    <w:rsid w:val="00CD437A"/>
    <w:rsid w:val="00D75FDC"/>
    <w:rsid w:val="00E635C1"/>
    <w:rsid w:val="00F2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C13D4"/>
  <w15:chartTrackingRefBased/>
  <w15:docId w15:val="{137133FF-FEF1-460B-948A-87978F82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1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1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1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1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1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1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1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1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1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11F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11F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11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11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11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11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1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1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1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1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1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11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11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11F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1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11F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A11F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A11F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A1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0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1012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9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2607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295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64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635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12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55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206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2389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2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6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354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8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46478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02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20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2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27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810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763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502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685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498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3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4066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457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9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650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1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4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by/maps/org/otdel_logistiki_i_tamozhennogo_oformleniya_oao_gomelsteklo/18080245370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melglass.by/contacts/" TargetMode="External"/><Relationship Id="rId5" Type="http://schemas.openxmlformats.org/officeDocument/2006/relationships/hyperlink" Target="https://gomelglass.b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</dc:creator>
  <cp:keywords/>
  <dc:description/>
  <cp:lastModifiedBy>ivanov</cp:lastModifiedBy>
  <cp:revision>6</cp:revision>
  <cp:lastPrinted>2026-09-22T12:08:00Z</cp:lastPrinted>
  <dcterms:created xsi:type="dcterms:W3CDTF">2026-09-22T11:55:00Z</dcterms:created>
  <dcterms:modified xsi:type="dcterms:W3CDTF">2026-09-23T10:45:00Z</dcterms:modified>
</cp:coreProperties>
</file>