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A9E1A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650004C3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CC3AB51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099033A5" w14:textId="77777777" w:rsidR="00B779D1" w:rsidRPr="00B307D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B307DB">
        <w:rPr>
          <w:sz w:val="22"/>
          <w:szCs w:val="22"/>
        </w:rPr>
        <w:t>Е.А.Зайцева</w:t>
      </w:r>
    </w:p>
    <w:p w14:paraId="7C1A0606" w14:textId="79F959A3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5B55FD">
        <w:rPr>
          <w:sz w:val="22"/>
          <w:szCs w:val="22"/>
        </w:rPr>
        <w:t>07</w:t>
      </w:r>
      <w:r w:rsidRPr="004B5E56">
        <w:rPr>
          <w:sz w:val="22"/>
          <w:szCs w:val="22"/>
        </w:rPr>
        <w:t>_»_</w:t>
      </w:r>
      <w:r w:rsidR="005B55FD">
        <w:rPr>
          <w:sz w:val="22"/>
          <w:szCs w:val="22"/>
        </w:rPr>
        <w:t>сентября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B307DB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0D660028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1D20A845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08E41937" w14:textId="77777777" w:rsidR="006D1904" w:rsidRPr="006D1904" w:rsidRDefault="00234E7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  <w:shd w:val="clear" w:color="auto" w:fill="FFFFFF"/>
        </w:rPr>
        <w:t>Мониторы медицинские</w:t>
      </w:r>
      <w:r w:rsidR="00EA7067" w:rsidRPr="004B48FF">
        <w:rPr>
          <w:snapToGrid w:val="0"/>
          <w:sz w:val="22"/>
          <w:szCs w:val="22"/>
        </w:rPr>
        <w:t xml:space="preserve">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«Бобруйская городская больница скорой медицинской помощи  им. В.О.Морзона»»</w:t>
      </w:r>
    </w:p>
    <w:p w14:paraId="31A804A9" w14:textId="77777777" w:rsidR="00BE7002" w:rsidRDefault="00BE7002" w:rsidP="00B779D1">
      <w:pPr>
        <w:contextualSpacing/>
        <w:jc w:val="center"/>
        <w:rPr>
          <w:sz w:val="22"/>
          <w:szCs w:val="22"/>
        </w:rPr>
      </w:pPr>
    </w:p>
    <w:p w14:paraId="15C78B48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2726765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125D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F06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34BE99D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9592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B5F8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0456A7A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00DD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C866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252D37F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81A7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9170" w14:textId="77777777"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4058EE6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B86D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0230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2EBF1F77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14:paraId="7526F297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72358D4E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0B7ACC52" w14:textId="77777777"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</w:t>
      </w:r>
      <w:r w:rsidR="00C135EE">
        <w:rPr>
          <w:sz w:val="22"/>
          <w:szCs w:val="22"/>
        </w:rPr>
        <w:t xml:space="preserve"> </w:t>
      </w:r>
    </w:p>
    <w:p w14:paraId="00FD1752" w14:textId="77777777" w:rsidR="00BB6BED" w:rsidRPr="0003044A" w:rsidRDefault="00BB6BED" w:rsidP="00BB6BED">
      <w:pPr>
        <w:contextualSpacing/>
        <w:jc w:val="center"/>
        <w:rPr>
          <w:sz w:val="22"/>
          <w:szCs w:val="22"/>
        </w:rPr>
      </w:pPr>
      <w:r w:rsidRPr="0003044A">
        <w:rPr>
          <w:sz w:val="22"/>
          <w:szCs w:val="22"/>
        </w:rPr>
        <w:t>Лот №</w:t>
      </w:r>
      <w:r w:rsidR="00B307DB">
        <w:rPr>
          <w:sz w:val="22"/>
          <w:szCs w:val="22"/>
        </w:rPr>
        <w:t>1</w:t>
      </w:r>
      <w:r w:rsidRPr="0003044A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BB6BED" w:rsidRPr="0003044A" w14:paraId="4427C028" w14:textId="77777777" w:rsidTr="00400045">
        <w:trPr>
          <w:trHeight w:val="20"/>
        </w:trPr>
        <w:tc>
          <w:tcPr>
            <w:tcW w:w="4395" w:type="dxa"/>
            <w:vAlign w:val="center"/>
          </w:tcPr>
          <w:p w14:paraId="08745ABE" w14:textId="77777777" w:rsidR="00BB6BED" w:rsidRPr="0003044A" w:rsidRDefault="00BB6BED" w:rsidP="00400045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72C9D61B" w14:textId="77777777" w:rsidR="00BB6BED" w:rsidRPr="00BB6BED" w:rsidRDefault="00BB6BED" w:rsidP="00BB6BED">
            <w:pPr>
              <w:pStyle w:val="a00"/>
              <w:spacing w:line="280" w:lineRule="atLeast"/>
              <w:jc w:val="center"/>
              <w:rPr>
                <w:shd w:val="clear" w:color="auto" w:fill="FFFFFF"/>
              </w:rPr>
            </w:pPr>
            <w:r w:rsidRPr="00BB6BED">
              <w:rPr>
                <w:sz w:val="22"/>
                <w:szCs w:val="22"/>
                <w:shd w:val="clear" w:color="auto" w:fill="FFFFFF"/>
              </w:rPr>
              <w:t>Кардиомонитор прикроватный</w:t>
            </w:r>
          </w:p>
        </w:tc>
      </w:tr>
      <w:tr w:rsidR="00BB6BED" w:rsidRPr="0003044A" w14:paraId="2AAF87F1" w14:textId="77777777" w:rsidTr="00400045">
        <w:trPr>
          <w:trHeight w:val="20"/>
        </w:trPr>
        <w:tc>
          <w:tcPr>
            <w:tcW w:w="4395" w:type="dxa"/>
            <w:vAlign w:val="center"/>
          </w:tcPr>
          <w:p w14:paraId="4403A7CE" w14:textId="77777777"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5B496B8B" w14:textId="77777777" w:rsidR="00BB6BED" w:rsidRPr="00BB6BED" w:rsidRDefault="00BB6BED" w:rsidP="00B307DB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BB6BED">
              <w:rPr>
                <w:sz w:val="22"/>
                <w:szCs w:val="22"/>
              </w:rPr>
              <w:t>Согласно приложению к лоту №</w:t>
            </w:r>
            <w:r w:rsidR="00B307DB">
              <w:rPr>
                <w:sz w:val="22"/>
                <w:szCs w:val="22"/>
              </w:rPr>
              <w:t>1</w:t>
            </w:r>
          </w:p>
        </w:tc>
      </w:tr>
      <w:tr w:rsidR="00BB6BED" w:rsidRPr="0003044A" w14:paraId="6A719FAE" w14:textId="77777777" w:rsidTr="00400045">
        <w:trPr>
          <w:trHeight w:val="20"/>
        </w:trPr>
        <w:tc>
          <w:tcPr>
            <w:tcW w:w="4395" w:type="dxa"/>
            <w:vAlign w:val="center"/>
          </w:tcPr>
          <w:p w14:paraId="2AFEF73A" w14:textId="77777777"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125F3B46" w14:textId="77777777" w:rsidR="00BB6BED" w:rsidRPr="00BB6BED" w:rsidRDefault="00BB6BED" w:rsidP="00400045">
            <w:pPr>
              <w:tabs>
                <w:tab w:val="left" w:pos="3710"/>
              </w:tabs>
              <w:contextualSpacing/>
              <w:rPr>
                <w:bCs/>
              </w:rPr>
            </w:pPr>
            <w:r w:rsidRPr="00BB6BED">
              <w:rPr>
                <w:sz w:val="22"/>
                <w:szCs w:val="22"/>
              </w:rPr>
              <w:t>32.50.13.790</w:t>
            </w:r>
          </w:p>
        </w:tc>
      </w:tr>
      <w:tr w:rsidR="00BB6BED" w:rsidRPr="0003044A" w14:paraId="51A5AA86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2407B958" w14:textId="77777777"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575E245B" w14:textId="77777777" w:rsidR="00BB6BED" w:rsidRPr="00BB6BED" w:rsidRDefault="00BB6BED" w:rsidP="00BB6BED">
            <w:pPr>
              <w:contextualSpacing/>
            </w:pPr>
            <w:r w:rsidRPr="00BB6BED">
              <w:rPr>
                <w:sz w:val="22"/>
                <w:szCs w:val="22"/>
              </w:rPr>
              <w:t>19 комплектов</w:t>
            </w:r>
          </w:p>
        </w:tc>
      </w:tr>
      <w:tr w:rsidR="00BB6BED" w:rsidRPr="0003044A" w14:paraId="6521E570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5B8BACFF" w14:textId="77777777" w:rsidR="00BB6BED" w:rsidRPr="0003044A" w:rsidRDefault="00BB6BED" w:rsidP="00400045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18789612" w14:textId="77777777" w:rsidR="00BB6BED" w:rsidRPr="00BB6BED" w:rsidRDefault="00BB6BED" w:rsidP="00BB6BED">
            <w:pPr>
              <w:contextualSpacing/>
            </w:pPr>
            <w:r w:rsidRPr="00BB6BED">
              <w:rPr>
                <w:sz w:val="22"/>
                <w:szCs w:val="22"/>
              </w:rPr>
              <w:t xml:space="preserve"> 60000 руб.</w:t>
            </w:r>
          </w:p>
        </w:tc>
      </w:tr>
      <w:tr w:rsidR="00BB6BED" w:rsidRPr="0003044A" w14:paraId="27EFC388" w14:textId="77777777" w:rsidTr="00400045">
        <w:trPr>
          <w:trHeight w:val="20"/>
        </w:trPr>
        <w:tc>
          <w:tcPr>
            <w:tcW w:w="4395" w:type="dxa"/>
            <w:vAlign w:val="center"/>
          </w:tcPr>
          <w:p w14:paraId="606BDCAB" w14:textId="77777777" w:rsidR="00BB6BED" w:rsidRPr="0003044A" w:rsidRDefault="00BB6BED" w:rsidP="00400045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14:paraId="24FD63F0" w14:textId="77777777" w:rsidR="00BB6BED" w:rsidRPr="0003044A" w:rsidRDefault="00BB6BED" w:rsidP="0040004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 «Бобруйская городская больница СМП имени В.О.Морзона» 700090808</w:t>
            </w:r>
          </w:p>
        </w:tc>
      </w:tr>
    </w:tbl>
    <w:p w14:paraId="342D0DFA" w14:textId="77777777" w:rsidR="00BB6BED" w:rsidRPr="0003044A" w:rsidRDefault="00BB6BED" w:rsidP="00BB6BED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 w:rsidR="00B307DB">
        <w:rPr>
          <w:sz w:val="22"/>
          <w:szCs w:val="22"/>
        </w:rPr>
        <w:t>1</w:t>
      </w:r>
      <w:r w:rsidRPr="0003044A">
        <w:rPr>
          <w:sz w:val="22"/>
          <w:szCs w:val="22"/>
        </w:rPr>
        <w:t>:</w:t>
      </w:r>
    </w:p>
    <w:p w14:paraId="3F7DF3EE" w14:textId="77777777" w:rsidR="00BB6BED" w:rsidRDefault="00BB6BED" w:rsidP="00BB6BED">
      <w:pPr>
        <w:jc w:val="both"/>
        <w:rPr>
          <w:sz w:val="22"/>
          <w:szCs w:val="22"/>
        </w:rPr>
      </w:pPr>
      <w:r w:rsidRPr="009016C6">
        <w:rPr>
          <w:sz w:val="22"/>
          <w:szCs w:val="22"/>
        </w:rPr>
        <w:t>1.Состав комплекта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625"/>
        <w:gridCol w:w="1276"/>
      </w:tblGrid>
      <w:tr w:rsidR="00BB6BED" w:rsidRPr="00BB6BED" w14:paraId="0B8937AA" w14:textId="77777777" w:rsidTr="00873018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CF92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№ п/п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F346" w14:textId="77777777" w:rsidR="00BB6BED" w:rsidRPr="00BB6BED" w:rsidRDefault="00BB6BED" w:rsidP="00234E7C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991A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Количество</w:t>
            </w:r>
          </w:p>
        </w:tc>
      </w:tr>
      <w:tr w:rsidR="00BB6BED" w:rsidRPr="00BB6BED" w14:paraId="6DFA1E56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3798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0A469CF6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 пациента с разъемами/модулями для мониторирования ЭКГ/ЧСС, НИАД, SpO</w:t>
            </w:r>
            <w:r w:rsidRPr="00BB6BED">
              <w:rPr>
                <w:bCs/>
                <w:sz w:val="22"/>
                <w:szCs w:val="22"/>
                <w:vertAlign w:val="subscript"/>
              </w:rPr>
              <w:t>2</w:t>
            </w:r>
            <w:r w:rsidRPr="00BB6BED">
              <w:rPr>
                <w:bCs/>
                <w:sz w:val="22"/>
                <w:szCs w:val="22"/>
              </w:rPr>
              <w:t>, дыхания, температуры: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03B92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58487790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C254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2DADD860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Батарея аккумуляторная встроенная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295C6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1 шт.</w:t>
            </w:r>
          </w:p>
        </w:tc>
      </w:tr>
      <w:tr w:rsidR="00BB6BED" w:rsidRPr="00BB6BED" w14:paraId="3A20FF56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B6B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1.1.2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2EB162E6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Кабель ЭКГ на 5 отведений для взрослых длиной не менее 2,5 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BD1EB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14:paraId="30B83152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4D5A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03D437A3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Электроды ЭКГ одноразовые клеящиеся для взрослых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15B1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200 шт.</w:t>
            </w:r>
          </w:p>
        </w:tc>
      </w:tr>
      <w:tr w:rsidR="00BB6BED" w:rsidRPr="00BB6BED" w14:paraId="32184BD6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E0BF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1.1.4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77E2BD93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Многоразовый пальцевой пульсоксиметрический датчик для взрослых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FA776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14:paraId="62533D48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0EC8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1.1.5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5A9DF7C8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Удлинительный кабель для датчиков пульсоксиметрии длиной не менее 2,5 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7876C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14:paraId="67F65C5C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E785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1.1.6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2358B687" w14:textId="77777777" w:rsidR="00BB6BED" w:rsidRPr="00BB6BED" w:rsidRDefault="00BB6BED" w:rsidP="00400045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Шланг удлинительный для манжет НИАД длиной не менее 2,5 м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3163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14:paraId="2E1765E8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1481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</w:t>
            </w:r>
          </w:p>
          <w:p w14:paraId="0F1985F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1.1.7.1</w:t>
            </w:r>
          </w:p>
          <w:p w14:paraId="6134F3D3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1.1.7.2</w:t>
            </w:r>
          </w:p>
          <w:p w14:paraId="477ACE1A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1.1.7.3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4D419D3A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Набор многоразовых манжет НИАД 3-х  размеров: </w:t>
            </w:r>
          </w:p>
          <w:p w14:paraId="6939957B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малая взрослая; </w:t>
            </w:r>
          </w:p>
          <w:p w14:paraId="61288099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взрослая; </w:t>
            </w:r>
          </w:p>
          <w:p w14:paraId="69DA6384" w14:textId="77777777" w:rsidR="00BB6BED" w:rsidRPr="00BB6BED" w:rsidRDefault="00BB6BED" w:rsidP="00234E7C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большая взрослая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8BB68" w14:textId="77777777" w:rsidR="00BB6BED" w:rsidRPr="00BB6BED" w:rsidRDefault="00BB6BED" w:rsidP="00400045">
            <w:pPr>
              <w:jc w:val="center"/>
              <w:rPr>
                <w:bCs/>
              </w:rPr>
            </w:pPr>
          </w:p>
          <w:p w14:paraId="07AA79AC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3 шт.</w:t>
            </w:r>
          </w:p>
          <w:p w14:paraId="320A7CC0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3 шт.</w:t>
            </w:r>
          </w:p>
          <w:p w14:paraId="57608D3E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3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14:paraId="2DB7DAB1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3BB7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1.1.8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5AD8AB6D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Датчик температурный многоразовый внутриполостной для взрослых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56D88" w14:textId="77777777" w:rsidR="00BB6BED" w:rsidRPr="00BB6BED" w:rsidRDefault="00BB6BED" w:rsidP="00400045">
            <w:pPr>
              <w:jc w:val="center"/>
            </w:pPr>
            <w:r w:rsidRPr="00BB6BED">
              <w:rPr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BB6BED" w:rsidRPr="00BB6BED" w14:paraId="3336545E" w14:textId="77777777" w:rsidTr="00873018">
        <w:trPr>
          <w:trHeight w:val="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7B71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1.1.9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</w:tcPr>
          <w:p w14:paraId="148547F0" w14:textId="77777777" w:rsidR="00BB6BED" w:rsidRPr="00BB6BED" w:rsidRDefault="00BB6BED" w:rsidP="00400045">
            <w:pPr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Встроенный интерфейс для подключения к сети мониторного наблюдения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58A45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EEFE60E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6D78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6DD5" w14:textId="77777777" w:rsidR="00BB6BED" w:rsidRPr="00BB6BED" w:rsidRDefault="00BB6BED" w:rsidP="00400045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Показатели (характеристики):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6B08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Параметр/наличие </w:t>
            </w:r>
          </w:p>
        </w:tc>
      </w:tr>
      <w:tr w:rsidR="00BB6BED" w:rsidRPr="00BB6BED" w14:paraId="31B08E76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59E2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A3926" w14:textId="77777777"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Общие требования: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F3EFF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751039D0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05D4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lastRenderedPageBreak/>
              <w:t>2.1.1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A825D" w14:textId="77777777"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Монитор предназначен для слежения за основными параметрами жизнедеятельности пациентов, измеряемые/мониторируемые параметры: ЭКГ, ЧСС, SpO2, НИАД, частота дыхания, температура.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D7F64A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2ECB4D4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E4F7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2.1.2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A89B4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 должен иметь модульную конфигурацию с использованием принципа мультипараметрического основного модуля и дополнительных модулей или моноблочный тип с набором конфигурируемых функций согласно составу оборудования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51C483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393D472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D752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E485E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Русифицированное меню и сообщения на экране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B3E59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7ED7EDE5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D37C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2.1.4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0D1F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Архив эпизодов аритмий (с указанием типа аритмии из имеющегося ряда - не менее 10 вариантов): эпизоды аритмии (длина файла не менее 10 с); объем сохраняемых данных: не менее 72 ч.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2644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34E2333C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5950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2.1.5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13EC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Графические и табличные тренды всех мониторируемых параметров за не менее чем 72 часа с различным интервалом просмотра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37FA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A52D062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4E3A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2.1.5.1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E136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Функция трендовой памяти должна включать возможность отображения цифровых и графических трендов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BCD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6D59D09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E8F7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</w:t>
            </w:r>
          </w:p>
          <w:p w14:paraId="71C60965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2.1.6.1</w:t>
            </w:r>
          </w:p>
          <w:p w14:paraId="5563545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2.1.6.2</w:t>
            </w:r>
          </w:p>
          <w:p w14:paraId="5EA74FC4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2.1.6.3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FAF4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Разрешение трендов:</w:t>
            </w:r>
          </w:p>
          <w:p w14:paraId="07C739F0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не более 1 мин для 1- 2 -часовых трендов; </w:t>
            </w:r>
          </w:p>
          <w:p w14:paraId="010650C2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не более 5 мин для 24 -часовых трендов;</w:t>
            </w:r>
          </w:p>
          <w:p w14:paraId="6A54C82A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не более 15 мин для 72-часовых трендов.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DB1C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2ECC81D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04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2.1.7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A447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Не менее 24 часов записи волновых форм в режиме полного просмотра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1022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580305DA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B942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2.1.8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DFB5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Встроенная аккумуляторная батарея должна обеспечивать гарантированный ресурс работы не менее 60 минут, заряд батареи должен осуществляться при включении монитора в сеть.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0E94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F7E2746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DFB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2.1.9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1B3B" w14:textId="77777777" w:rsidR="00BB6BED" w:rsidRPr="005B55F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Вес с батареей не более 10 кг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975B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4DD59CFE" w14:textId="77777777" w:rsidTr="00873018">
        <w:trPr>
          <w:trHeight w:val="5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5828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2.1.10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EB6B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Сетевой интерфейс по протоколу TCP/IP с использованием соединения стандарта RJ-45.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4F7F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6C1D8948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9EA8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75977" w14:textId="77777777"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 xml:space="preserve">Дисплей: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FFA2E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4514DBE9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6F70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80543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Цветной дисплей, диагональю - не менее 14 дюймов.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EB28F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728052DD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49D1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DBE68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Количество отображаемых кривых: не менее 6-ти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E4957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2409FB48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D455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99806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Остановка развертки кривых: функция замораживания кривых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9DB2C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954FE16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B9E5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</w:t>
            </w:r>
          </w:p>
          <w:p w14:paraId="605D5DA2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4.1</w:t>
            </w:r>
          </w:p>
          <w:p w14:paraId="78DDE8B7" w14:textId="77777777"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</w:p>
          <w:p w14:paraId="74359EA7" w14:textId="77777777" w:rsidR="00BB6BED" w:rsidRDefault="00BB6BED" w:rsidP="00234E7C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4.2</w:t>
            </w:r>
          </w:p>
          <w:p w14:paraId="48145558" w14:textId="77777777" w:rsidR="00234E7C" w:rsidRPr="00234E7C" w:rsidRDefault="00234E7C" w:rsidP="00234E7C">
            <w:pPr>
              <w:jc w:val="center"/>
              <w:rPr>
                <w:bCs/>
              </w:rPr>
            </w:pPr>
          </w:p>
          <w:p w14:paraId="4F1AE15E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4.3</w:t>
            </w:r>
          </w:p>
          <w:p w14:paraId="5544A92A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.2.</w:t>
            </w:r>
            <w:r w:rsidRPr="00BB6BED">
              <w:rPr>
                <w:bCs/>
                <w:sz w:val="22"/>
                <w:szCs w:val="22"/>
              </w:rPr>
              <w:t>4.4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A9E2D" w14:textId="77777777" w:rsidR="00BB6BED" w:rsidRPr="00BB6BED" w:rsidRDefault="00BB6BED" w:rsidP="00234E7C">
            <w:pPr>
              <w:pStyle w:val="a7"/>
              <w:autoSpaceDN w:val="0"/>
              <w:ind w:left="0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следующих режимов мониторинга:</w:t>
            </w:r>
          </w:p>
          <w:p w14:paraId="06331019" w14:textId="77777777" w:rsidR="00234E7C" w:rsidRPr="00234E7C" w:rsidRDefault="00BB6BED" w:rsidP="00234E7C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стандартный экран мониторинга с возможностью выбора не менее 3-х конфигураций расположения данных;</w:t>
            </w:r>
          </w:p>
          <w:p w14:paraId="6FFD4A33" w14:textId="77777777" w:rsidR="00BB6BED" w:rsidRPr="00BB6BED" w:rsidRDefault="00234E7C" w:rsidP="00234E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э</w:t>
            </w:r>
            <w:r w:rsidR="00BB6BED" w:rsidRPr="00BB6BED">
              <w:rPr>
                <w:bCs/>
                <w:sz w:val="22"/>
                <w:szCs w:val="22"/>
              </w:rPr>
              <w:t>кран больших цифр: увеличенное отображение цифровых параметров для лучшего восприятия данных на расстоянии;</w:t>
            </w:r>
          </w:p>
          <w:p w14:paraId="63146C6E" w14:textId="77777777" w:rsidR="00BB6BED" w:rsidRPr="00BB6BED" w:rsidRDefault="00BB6BED" w:rsidP="00234E7C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просмотр графических и табличных трендов;</w:t>
            </w:r>
          </w:p>
          <w:p w14:paraId="21909300" w14:textId="77777777" w:rsidR="00BB6BED" w:rsidRPr="00BB6BED" w:rsidRDefault="00BB6BED" w:rsidP="00234E7C">
            <w:pPr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просмотр эпизодов аритмий и тревог.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3513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3637B7AF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3FD9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247F6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Тревоги: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FAA5E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3A49594B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7EC2" w14:textId="77777777"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18535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Иерархическая система звуковых, визуальных и текстовых сообщений о тревогах по всем мониторируемым параметрам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02CF3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4814B560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6531" w14:textId="77777777" w:rsidR="00BB6BED" w:rsidRPr="00BB6BED" w:rsidRDefault="00BB6BED" w:rsidP="00BB6BED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2.3.2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DE590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Три уровня тревожных сообщений с различной цветовой индикацией: критическое состояние, предостережение об опасности, внимание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C9A35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5A0B05D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00B6" w14:textId="77777777" w:rsidR="00BB6BED" w:rsidRPr="00BB6BED" w:rsidRDefault="00BB6BED" w:rsidP="00BB6BED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B21FA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Меню настройки тревог мониторируемых параметров должно отображать верхнюю и нижнюю допустимую границу параметра, а так же его текущее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36830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213A52B6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98BB" w14:textId="77777777" w:rsidR="00BB6BED" w:rsidRPr="00BB6BED" w:rsidRDefault="00BB6BED" w:rsidP="00BB6BED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21992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Возможность подавления звукового сигнала тревоги на период не более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BD57F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6E083E49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E755" w14:textId="77777777" w:rsidR="00BB6BED" w:rsidRPr="00BB6BED" w:rsidRDefault="00BB6BED" w:rsidP="00BB6BED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2.3.5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E9234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сигнальной лампы с цветовой кодировкой для индикации тревоги в случае ее срабатывания при выключенном звуке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BA511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7505533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70CD" w14:textId="77777777"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65319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ЭКГ: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EABC4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7F58A4CE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3495" w14:textId="77777777"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B14AA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Мониторирование ЭКГ в стандартных, усиленных от конечностей и грудных отведениях.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4A41C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EB2D18C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5C7D" w14:textId="77777777"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2.4.2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3DF62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выбора амплитуды графика ЭКГ и скорости движения кривой ЭКГ.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D8060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573AC1A0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A632" w14:textId="77777777"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t>2.4.3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DD129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Анализ сегмента ST во всех мониторируемых отведениях.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DFB9E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781D1CB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0041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2.4.3.1</w:t>
            </w:r>
          </w:p>
        </w:tc>
        <w:tc>
          <w:tcPr>
            <w:tcW w:w="7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D6B05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Отображение на экране значения смещения сегмента ST одновременно по всем мониторируемым отведениям.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F7B80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5427F6FB" w14:textId="77777777" w:rsidTr="00873018">
        <w:trPr>
          <w:trHeight w:val="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08A1" w14:textId="77777777" w:rsidR="00BB6BED" w:rsidRPr="00BB6BED" w:rsidRDefault="00BB6BED" w:rsidP="00400045">
            <w:pPr>
              <w:jc w:val="center"/>
              <w:rPr>
                <w:bCs/>
                <w:lang w:val="en-US"/>
              </w:rPr>
            </w:pPr>
            <w:r w:rsidRPr="00BB6BED">
              <w:rPr>
                <w:bCs/>
                <w:sz w:val="22"/>
                <w:szCs w:val="22"/>
              </w:rPr>
              <w:lastRenderedPageBreak/>
              <w:t>2.4.4</w:t>
            </w:r>
          </w:p>
        </w:tc>
        <w:tc>
          <w:tcPr>
            <w:tcW w:w="7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BE97" w14:textId="77777777" w:rsidR="00BB6BED" w:rsidRPr="00BB6BED" w:rsidRDefault="00BB6BED" w:rsidP="00400045">
            <w:pPr>
              <w:tabs>
                <w:tab w:val="left" w:pos="993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функции расширенного анализа аритмий: асистолия, фибрилляция, бигемения, брадикардия, тахикардия (в т.ч. желудочковых), желудочковая экстрасистолия.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5FE1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77A858C5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D68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</w:t>
            </w:r>
            <w:r w:rsidRPr="00BB6BED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9645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Частота сердечных сокращений: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8267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17006D41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75FB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</w:t>
            </w:r>
            <w:r w:rsidRPr="00BB6BED">
              <w:rPr>
                <w:bCs/>
                <w:sz w:val="22"/>
                <w:szCs w:val="22"/>
                <w:lang w:val="en-US"/>
              </w:rPr>
              <w:t>.</w:t>
            </w:r>
            <w:r w:rsidRPr="00BB6BED">
              <w:rPr>
                <w:bCs/>
                <w:sz w:val="22"/>
                <w:szCs w:val="22"/>
              </w:rPr>
              <w:t>5.1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CDC4" w14:textId="77777777" w:rsidR="00BB6BED" w:rsidRPr="00BB6BED" w:rsidRDefault="00BB6BED" w:rsidP="00400045">
            <w:pPr>
              <w:tabs>
                <w:tab w:val="left" w:pos="993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измерения ЧСС не менее 30-250 уд./минуту. Допустимая погрешность измерения не более 5%.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98CA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30AC9DF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115C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B97B" w14:textId="77777777"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Частота дыхания: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9353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740EC6DE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2702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5E02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Метод измерения – импедансная пневмография без ограничения возраста и веса пациента, цифровое отображение ЧД и волновая респирограмма.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3AE2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0CDEF17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198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2.6.1.1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2A8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Возможность выбора отведения для мониторинга дыхания – I, II или вектора RL-LL.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7CF0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27D8FE6D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E80B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2.6.2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F205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измерений ЧД не менее 6-50 вд./мин, разрешение – 1 вд./мин.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9124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4F6842B2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819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7261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Пульсоксиметрия/плетизмография: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D146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7FDA2347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F74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6858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Цифровое отображение SpO2 с разрешением 1%.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E4B1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5DDF5BE6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57D9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FFD0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Звуковое тоновое кодирование значения SpO2.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C2A1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4F3DD0FC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7659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0E7A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измерения не уже 50-100%, погрешность измерения в диапазоне 70-100% не более ± 2%.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FF23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8A12B2A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234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2.7.4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219" w14:textId="77777777"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Возможность измерения периферического пульса по показателю SpO2 в диапазоне не менее 40-200 уд./мин.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6F5E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784722C7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9EB4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654A" w14:textId="77777777" w:rsidR="00BB6BED" w:rsidRPr="00BB6BED" w:rsidRDefault="00BB6BED" w:rsidP="00400045">
            <w:pPr>
              <w:pStyle w:val="-11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B6BED">
              <w:rPr>
                <w:bCs/>
                <w:sz w:val="22"/>
                <w:szCs w:val="22"/>
                <w:lang w:eastAsia="en-US"/>
              </w:rPr>
              <w:t>Неинвазивное давление: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9223" w14:textId="77777777" w:rsidR="00BB6BED" w:rsidRPr="00BB6BED" w:rsidRDefault="00BB6BED" w:rsidP="00400045">
            <w:pPr>
              <w:jc w:val="center"/>
            </w:pPr>
          </w:p>
        </w:tc>
      </w:tr>
      <w:tr w:rsidR="00BB6BED" w:rsidRPr="00BB6BED" w14:paraId="5C3796A0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2DE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C21D" w14:textId="77777777" w:rsidR="00BB6BED" w:rsidRPr="00BB6BED" w:rsidRDefault="00BB6BED" w:rsidP="00400045">
            <w:pPr>
              <w:tabs>
                <w:tab w:val="left" w:pos="993"/>
                <w:tab w:val="left" w:pos="1276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Неинвазивное измерение артериального давления осциллометрическим методом с графическим отображением систолического, диастолического, среднего с разрешением 1 мм.рт.ст.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A8DA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14C5117C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537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BFD1" w14:textId="77777777" w:rsidR="00BB6BED" w:rsidRPr="00BB6BED" w:rsidRDefault="00BB6BED" w:rsidP="00400045">
            <w:pPr>
              <w:tabs>
                <w:tab w:val="left" w:pos="993"/>
                <w:tab w:val="left" w:pos="1276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 xml:space="preserve">Измерение неинвазивного давления по требованию и в автоматическом режиме, через заданный промежуток времени на выбор от 3 до 30 мин.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889F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649DA221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6DBA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2.8.2.1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74CE" w14:textId="77777777" w:rsidR="00BB6BED" w:rsidRPr="00BB6BED" w:rsidRDefault="00BB6BED" w:rsidP="00400045">
            <w:pPr>
              <w:tabs>
                <w:tab w:val="left" w:pos="993"/>
                <w:tab w:val="left" w:pos="1276"/>
              </w:tabs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Мониторинг с выводом на дисплей времени измерения давления, пределов тревог, текущего давления манжеты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BC76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34CBEB65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ACB9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FBCA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Монитор должен обеспечивать точное измерение неинвазивного давления при нерегулярном ритме.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5245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01C158CD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62BA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35A9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специальных сообщений (измерение невозможно, нет пульсации, линия открыта, превышено время измерения) для случаев измерения с вероятной технической ошибкой.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8829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67A4CFD8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6405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12D3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Наличие системы безопасности от перекачки манжеты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EE90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51DA468A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80E3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2.8.6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6220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Диапазон измерения: не уже 20-250 мм рт. ст. Точность измерения: ±3 мм.рт.ст.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416A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7D76E5BD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FD77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9633" w14:textId="77777777" w:rsidR="00BB6BED" w:rsidRPr="00BB6BED" w:rsidRDefault="00BB6BED" w:rsidP="00400045">
            <w:pPr>
              <w:autoSpaceDN w:val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Температура: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DF72" w14:textId="77777777" w:rsidR="00BB6BED" w:rsidRPr="00BB6BED" w:rsidRDefault="00BB6BED" w:rsidP="00400045"/>
        </w:tc>
      </w:tr>
      <w:tr w:rsidR="00BB6BED" w:rsidRPr="00BB6BED" w14:paraId="05E22809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6EE2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2.9.1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AB3E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Измерение температуры (цифровое отображение), с разрешением 0,1</w:t>
            </w:r>
            <w:r w:rsidRPr="00BB6BED">
              <w:rPr>
                <w:bCs/>
                <w:sz w:val="22"/>
                <w:szCs w:val="22"/>
                <w:vertAlign w:val="superscript"/>
              </w:rPr>
              <w:t>0</w:t>
            </w:r>
            <w:r w:rsidRPr="00BB6BED">
              <w:rPr>
                <w:bCs/>
                <w:sz w:val="22"/>
                <w:szCs w:val="22"/>
              </w:rPr>
              <w:t>С. Диапазон отображения температуры: не уже 15-45</w:t>
            </w:r>
            <w:r w:rsidRPr="00BB6BED">
              <w:rPr>
                <w:bCs/>
                <w:sz w:val="22"/>
                <w:szCs w:val="22"/>
                <w:vertAlign w:val="superscript"/>
              </w:rPr>
              <w:t>0</w:t>
            </w:r>
            <w:r w:rsidRPr="00BB6BED">
              <w:rPr>
                <w:bCs/>
                <w:sz w:val="22"/>
                <w:szCs w:val="22"/>
              </w:rPr>
              <w:t xml:space="preserve">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CE1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  <w:tr w:rsidR="00BB6BED" w:rsidRPr="00BB6BED" w14:paraId="6053CF5E" w14:textId="77777777" w:rsidTr="00873018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A202" w14:textId="77777777" w:rsidR="00BB6BED" w:rsidRPr="00BB6BED" w:rsidRDefault="00BB6BED" w:rsidP="00400045">
            <w:pPr>
              <w:jc w:val="center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2.9.2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FE2A" w14:textId="77777777" w:rsidR="00BB6BED" w:rsidRPr="00BB6BED" w:rsidRDefault="00BB6BED" w:rsidP="00400045">
            <w:pPr>
              <w:pStyle w:val="a7"/>
              <w:autoSpaceDN w:val="0"/>
              <w:ind w:left="0"/>
              <w:jc w:val="both"/>
              <w:rPr>
                <w:bCs/>
              </w:rPr>
            </w:pPr>
            <w:r w:rsidRPr="00BB6BED">
              <w:rPr>
                <w:bCs/>
                <w:sz w:val="22"/>
                <w:szCs w:val="22"/>
              </w:rPr>
              <w:t>Точность измерения в диапазоне 25-45</w:t>
            </w:r>
            <w:r w:rsidRPr="00BB6BED">
              <w:rPr>
                <w:bCs/>
                <w:sz w:val="22"/>
                <w:szCs w:val="22"/>
                <w:vertAlign w:val="superscript"/>
              </w:rPr>
              <w:t>0</w:t>
            </w:r>
            <w:r w:rsidRPr="00BB6BED">
              <w:rPr>
                <w:bCs/>
                <w:sz w:val="22"/>
                <w:szCs w:val="22"/>
              </w:rPr>
              <w:t>С не хуже ±0,1 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907D" w14:textId="77777777" w:rsidR="00BB6BED" w:rsidRPr="00BB6BED" w:rsidRDefault="00BB6BED" w:rsidP="00400045">
            <w:pPr>
              <w:jc w:val="center"/>
            </w:pPr>
            <w:r w:rsidRPr="00BB6BED">
              <w:rPr>
                <w:bCs/>
                <w:sz w:val="22"/>
                <w:szCs w:val="22"/>
              </w:rPr>
              <w:t>Наличие</w:t>
            </w:r>
          </w:p>
        </w:tc>
      </w:tr>
    </w:tbl>
    <w:p w14:paraId="0A473FB0" w14:textId="77777777" w:rsidR="0081516B" w:rsidRDefault="0081516B" w:rsidP="00D01C05">
      <w:pPr>
        <w:contextualSpacing/>
        <w:rPr>
          <w:sz w:val="22"/>
          <w:szCs w:val="22"/>
        </w:rPr>
      </w:pPr>
    </w:p>
    <w:p w14:paraId="6A63040C" w14:textId="77777777" w:rsidR="00BB6BED" w:rsidRDefault="00BB6BED" w:rsidP="00D01C05">
      <w:pPr>
        <w:contextualSpacing/>
        <w:rPr>
          <w:sz w:val="22"/>
          <w:szCs w:val="22"/>
        </w:rPr>
      </w:pPr>
    </w:p>
    <w:p w14:paraId="739F3AA4" w14:textId="77777777" w:rsidR="00BB6BED" w:rsidRDefault="00BB6BED" w:rsidP="00D01C05">
      <w:pPr>
        <w:contextualSpacing/>
        <w:rPr>
          <w:sz w:val="22"/>
          <w:szCs w:val="22"/>
        </w:rPr>
      </w:pPr>
    </w:p>
    <w:p w14:paraId="3E999034" w14:textId="77777777" w:rsidR="00BB6BED" w:rsidRDefault="00BB6BED" w:rsidP="00D01C05">
      <w:pPr>
        <w:contextualSpacing/>
        <w:rPr>
          <w:sz w:val="22"/>
          <w:szCs w:val="22"/>
        </w:rPr>
      </w:pPr>
    </w:p>
    <w:p w14:paraId="243DE0A7" w14:textId="77777777" w:rsidR="00404185" w:rsidRPr="00881DB7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4E01E43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54F5E800" w14:textId="77777777" w:rsidR="009D21DD" w:rsidRDefault="009D21D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8D224FC" w14:textId="77777777" w:rsidR="009D21DD" w:rsidRDefault="009D21D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0E1C159" w14:textId="77777777" w:rsidR="009D21DD" w:rsidRDefault="009D21D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FC33917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307DB">
        <w:rPr>
          <w:sz w:val="22"/>
          <w:szCs w:val="22"/>
        </w:rPr>
        <w:t>1</w:t>
      </w:r>
      <w:r w:rsidR="00234E7C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6139A8">
      <w:footerReference w:type="default" r:id="rId8"/>
      <w:pgSz w:w="11906" w:h="16838"/>
      <w:pgMar w:top="851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0ABD0" w14:textId="77777777" w:rsidR="000765AA" w:rsidRDefault="000765AA" w:rsidP="0049489B">
      <w:r>
        <w:separator/>
      </w:r>
    </w:p>
  </w:endnote>
  <w:endnote w:type="continuationSeparator" w:id="0">
    <w:p w14:paraId="0914DAD7" w14:textId="77777777" w:rsidR="000765AA" w:rsidRDefault="000765AA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52B319C4" w14:textId="77777777" w:rsidR="009D21DD" w:rsidRDefault="005B55F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0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BF05C02" w14:textId="77777777" w:rsidR="009D21DD" w:rsidRDefault="009D21D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20550" w14:textId="77777777" w:rsidR="000765AA" w:rsidRDefault="000765AA" w:rsidP="0049489B">
      <w:r>
        <w:separator/>
      </w:r>
    </w:p>
  </w:footnote>
  <w:footnote w:type="continuationSeparator" w:id="0">
    <w:p w14:paraId="00A8271F" w14:textId="77777777" w:rsidR="000765AA" w:rsidRDefault="000765AA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9"/>
  </w:num>
  <w:num w:numId="5">
    <w:abstractNumId w:val="18"/>
  </w:num>
  <w:num w:numId="6">
    <w:abstractNumId w:val="21"/>
  </w:num>
  <w:num w:numId="7">
    <w:abstractNumId w:val="6"/>
  </w:num>
  <w:num w:numId="8">
    <w:abstractNumId w:val="15"/>
  </w:num>
  <w:num w:numId="9">
    <w:abstractNumId w:val="4"/>
  </w:num>
  <w:num w:numId="10">
    <w:abstractNumId w:val="19"/>
  </w:num>
  <w:num w:numId="11">
    <w:abstractNumId w:val="7"/>
  </w:num>
  <w:num w:numId="12">
    <w:abstractNumId w:val="5"/>
  </w:num>
  <w:num w:numId="13">
    <w:abstractNumId w:val="12"/>
  </w:num>
  <w:num w:numId="14">
    <w:abstractNumId w:val="1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0"/>
  </w:num>
  <w:num w:numId="19">
    <w:abstractNumId w:val="20"/>
  </w:num>
  <w:num w:numId="20">
    <w:abstractNumId w:val="1"/>
  </w:num>
  <w:num w:numId="21">
    <w:abstractNumId w:val="10"/>
  </w:num>
  <w:num w:numId="22">
    <w:abstractNumId w:val="3"/>
  </w:num>
  <w:num w:numId="2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5AA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975"/>
    <w:rsid w:val="00133016"/>
    <w:rsid w:val="001331D5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4E7C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2F7946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5F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A2B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09B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018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577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6E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7DB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63D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EF08"/>
  <w15:docId w15:val="{1194A3B3-CB15-4C76-BCEB-243D9E91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99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99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8B9D-031D-4A5C-9F98-27F9CF5B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2025-02-18T07:32:00Z</cp:lastPrinted>
  <dcterms:created xsi:type="dcterms:W3CDTF">2026-08-21T11:56:00Z</dcterms:created>
  <dcterms:modified xsi:type="dcterms:W3CDTF">2026-09-07T12:49:00Z</dcterms:modified>
</cp:coreProperties>
</file>