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eg" ContentType="image/jpeg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footnotes.xml" ContentType="application/vnd.openxmlformats-officedocument.wordprocessingml.footnotes+xml"/>
  <Override PartName="/word/settings.xml" ContentType="application/vnd.openxmlformats-officedocument.wordprocessingml.settings+xml"/>
</Types>
</file>

<file path=_rels/.rels>&#65279;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 xmlns:r="http://schemas.openxmlformats.org/officeDocument/2006/relationships" xmlns:wp="http://schemas.openxmlformats.org/drawingml/2006/wordprocessingDrawing" xmlns:mc="http://schemas.openxmlformats.org/markup-compatibility/2006" xmlns:wps="http://schemas.microsoft.com/office/word/2010/wordprocessingShape" xmlns:wpg="http://schemas.microsoft.com/office/word/2010/wordprocessingGroup" xmlns:v="urn:schemas-microsoft-com:vml" xmlns:o="urn:schemas-microsoft-com:office:office" xmlns:w10="urn:schemas-microsoft-com:office:word" xmlns:w15="http://schemas.microsoft.com/office/word/2012/wordml" mc:Ignorable="w15">
  <w:body>
    <w:p>
      <w:pPr>
        <w:widowControl w:val="0"/>
        <w:spacing w:line="1" w:lineRule="exact"/>
      </w:pPr>
      <w:r/>
    </w:p>
    <w:p>
      <w:pPr>
        <w:pStyle w:val="Style2"/>
        <w:keepNext w:val="0"/>
        <w:keepLines w:val="0"/>
        <w:framePr w:w="9533" w:h="341" w:hRule="exact" w:wrap="none" w:vAnchor="page" w:hAnchor="page" w:x="1588" w:y="4278"/>
        <w:widowControl w:val="0"/>
        <w:shd w:val="clear" w:color="auto" w:fill="auto"/>
        <w:bidi w:val="0"/>
        <w:spacing w:before="0" w:after="0" w:line="240" w:lineRule="auto"/>
        <w:ind w:left="0" w:right="0" w:firstLine="0"/>
        <w:jc w:val="center"/>
      </w:pPr>
      <w:r>
        <w:rPr>
          <w:color w:val="000000"/>
          <w:spacing w:val="0"/>
          <w:w w:val="100"/>
          <w:position w:val="0"/>
        </w:rPr>
        <w:t>Техническое задание</w:t>
      </w:r>
    </w:p>
    <w:p>
      <w:pPr>
        <w:pStyle w:val="Style2"/>
        <w:keepNext w:val="0"/>
        <w:keepLines w:val="0"/>
        <w:framePr w:w="9533" w:h="1968" w:hRule="exact" w:wrap="none" w:vAnchor="page" w:hAnchor="page" w:x="1588" w:y="4911"/>
        <w:widowControl w:val="0"/>
        <w:shd w:val="clear" w:color="auto" w:fill="auto"/>
        <w:bidi w:val="0"/>
        <w:spacing w:before="0" w:line="240" w:lineRule="auto"/>
        <w:ind w:left="0" w:right="0" w:firstLine="0"/>
        <w:jc w:val="left"/>
      </w:pPr>
      <w:r>
        <w:rPr>
          <w:color w:val="000000"/>
          <w:spacing w:val="0"/>
          <w:w w:val="100"/>
          <w:position w:val="0"/>
        </w:rPr>
        <w:t>Предмет закупки: мягкие контактные линзы.</w:t>
      </w:r>
    </w:p>
    <w:p>
      <w:pPr>
        <w:pStyle w:val="Style2"/>
        <w:keepNext w:val="0"/>
        <w:keepLines w:val="0"/>
        <w:framePr w:w="9533" w:h="1968" w:hRule="exact" w:wrap="none" w:vAnchor="page" w:hAnchor="page" w:x="1588" w:y="4911"/>
        <w:widowControl w:val="0"/>
        <w:shd w:val="clear" w:color="auto" w:fill="auto"/>
        <w:bidi w:val="0"/>
        <w:spacing w:before="0" w:line="240" w:lineRule="auto"/>
        <w:ind w:left="0" w:right="0" w:firstLine="0"/>
        <w:jc w:val="left"/>
      </w:pPr>
      <w:r>
        <w:rPr>
          <w:color w:val="000000"/>
          <w:spacing w:val="0"/>
          <w:w w:val="100"/>
          <w:position w:val="0"/>
        </w:rPr>
        <w:t>Технические характеристики (описание) изделий Медицинского назначения</w:t>
      </w:r>
    </w:p>
    <w:p>
      <w:pPr>
        <w:pStyle w:val="Style2"/>
        <w:keepNext w:val="0"/>
        <w:keepLines w:val="0"/>
        <w:framePr w:w="9533" w:h="1968" w:hRule="exact" w:wrap="none" w:vAnchor="page" w:hAnchor="page" w:x="1588" w:y="4911"/>
        <w:widowControl w:val="0"/>
        <w:numPr>
          <w:ilvl w:val="0"/>
          <w:numId w:val="1"/>
        </w:numPr>
        <w:shd w:val="clear" w:color="auto" w:fill="auto"/>
        <w:tabs>
          <w:tab w:pos="719" w:val="left"/>
        </w:tabs>
        <w:bidi w:val="0"/>
        <w:spacing w:before="0" w:after="0" w:line="240" w:lineRule="auto"/>
        <w:ind w:left="0" w:right="0" w:firstLine="360"/>
        <w:jc w:val="both"/>
      </w:pPr>
      <w:bookmarkStart w:id="0" w:name="bookmark0"/>
      <w:bookmarkEnd w:id="0"/>
      <w:r>
        <w:rPr>
          <w:color w:val="000000"/>
          <w:spacing w:val="0"/>
          <w:w w:val="100"/>
          <w:position w:val="0"/>
        </w:rPr>
        <w:t>Состав (комплектация за 1 услугу) услуги:</w:t>
      </w:r>
    </w:p>
    <w:tbl>
      <w:tblPr>
        <w:tblOverlap w:val="never"/>
        <w:jc w:val="left"/>
        <w:tblLayout w:type="fixed"/>
      </w:tblPr>
      <w:tblGrid>
        <w:gridCol w:w="2174"/>
        <w:gridCol w:w="4008"/>
        <w:gridCol w:w="3077"/>
      </w:tblGrid>
      <w:tr>
        <w:trPr>
          <w:trHeight w:val="346" w:hRule="exact"/>
        </w:trPr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5"/>
              <w:keepNext w:val="0"/>
              <w:keepLines w:val="0"/>
              <w:framePr w:w="9259" w:h="696" w:wrap="none" w:vAnchor="page" w:hAnchor="page" w:x="1861" w:y="7153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</w:rPr>
              <w:t>№ п/п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5"/>
              <w:keepNext w:val="0"/>
              <w:keepLines w:val="0"/>
              <w:framePr w:w="9259" w:h="696" w:wrap="none" w:vAnchor="page" w:hAnchor="page" w:x="1861" w:y="7153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</w:rPr>
              <w:t>Наименование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FFFFFF"/>
            <w:vAlign w:val="bottom"/>
          </w:tcPr>
          <w:p>
            <w:pPr>
              <w:pStyle w:val="Style5"/>
              <w:keepNext w:val="0"/>
              <w:keepLines w:val="0"/>
              <w:framePr w:w="9259" w:h="696" w:wrap="none" w:vAnchor="page" w:hAnchor="page" w:x="1861" w:y="7153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</w:rPr>
              <w:t>Кол-во</w:t>
            </w:r>
          </w:p>
        </w:tc>
      </w:tr>
      <w:tr>
        <w:trPr>
          <w:trHeight w:val="350" w:hRule="exact"/>
        </w:trPr>
        <w:tc>
          <w:tcPr>
            <w:tcBorders>
              <w:top w:val="single" w:sz="4"/>
              <w:left w:val="single" w:sz="4"/>
              <w:bottom w:val="single" w:sz="4"/>
            </w:tcBorders>
            <w:shd w:val="clear" w:color="auto" w:fill="FFFFFF"/>
            <w:vAlign w:val="bottom"/>
          </w:tcPr>
          <w:p>
            <w:pPr>
              <w:pStyle w:val="Style5"/>
              <w:keepNext w:val="0"/>
              <w:keepLines w:val="0"/>
              <w:framePr w:w="9259" w:h="696" w:wrap="none" w:vAnchor="page" w:hAnchor="page" w:x="1861" w:y="7153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</w:rPr>
              <w:t>1.</w:t>
            </w:r>
          </w:p>
        </w:tc>
        <w:tc>
          <w:tcPr>
            <w:tcBorders>
              <w:top w:val="single" w:sz="4"/>
              <w:left w:val="single" w:sz="4"/>
              <w:bottom w:val="single" w:sz="4"/>
            </w:tcBorders>
            <w:shd w:val="clear" w:color="auto" w:fill="FFFFFF"/>
            <w:vAlign w:val="bottom"/>
          </w:tcPr>
          <w:p>
            <w:pPr>
              <w:pStyle w:val="Style5"/>
              <w:keepNext w:val="0"/>
              <w:keepLines w:val="0"/>
              <w:framePr w:w="9259" w:h="696" w:wrap="none" w:vAnchor="page" w:hAnchor="page" w:x="1861" w:y="7153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</w:rPr>
              <w:t>Контактные линзы (мягкие)</w:t>
            </w:r>
          </w:p>
        </w:tc>
        <w:tc>
          <w:tcPr>
            <w:tcBorders>
              <w:top w:val="single" w:sz="4"/>
              <w:left w:val="single" w:sz="4"/>
              <w:bottom w:val="single" w:sz="4"/>
              <w:right w:val="single" w:sz="4"/>
            </w:tcBorders>
            <w:shd w:val="clear" w:color="auto" w:fill="FFFFFF"/>
            <w:vAlign w:val="bottom"/>
          </w:tcPr>
          <w:p>
            <w:pPr>
              <w:pStyle w:val="Style5"/>
              <w:keepNext w:val="0"/>
              <w:keepLines w:val="0"/>
              <w:framePr w:w="9259" w:h="696" w:wrap="none" w:vAnchor="page" w:hAnchor="page" w:x="1861" w:y="7153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</w:rPr>
              <w:t>12 шт</w:t>
            </w:r>
          </w:p>
        </w:tc>
      </w:tr>
    </w:tbl>
    <w:p>
      <w:pPr>
        <w:pStyle w:val="Style2"/>
        <w:keepNext w:val="0"/>
        <w:keepLines w:val="0"/>
        <w:framePr w:w="9533" w:h="2285" w:hRule="exact" w:wrap="none" w:vAnchor="page" w:hAnchor="page" w:x="1588" w:y="8156"/>
        <w:widowControl w:val="0"/>
        <w:numPr>
          <w:ilvl w:val="0"/>
          <w:numId w:val="1"/>
        </w:numPr>
        <w:shd w:val="clear" w:color="auto" w:fill="auto"/>
        <w:tabs>
          <w:tab w:pos="747" w:val="left"/>
        </w:tabs>
        <w:bidi w:val="0"/>
        <w:spacing w:before="0" w:after="0" w:line="240" w:lineRule="auto"/>
        <w:ind w:left="0" w:right="0" w:firstLine="360"/>
        <w:jc w:val="both"/>
      </w:pPr>
      <w:bookmarkStart w:id="1" w:name="bookmark1"/>
      <w:bookmarkEnd w:id="1"/>
      <w:r>
        <w:rPr>
          <w:color w:val="000000"/>
          <w:spacing w:val="0"/>
          <w:w w:val="100"/>
          <w:position w:val="0"/>
        </w:rPr>
        <w:t>Технические требования:</w:t>
      </w:r>
    </w:p>
    <w:p>
      <w:pPr>
        <w:pStyle w:val="Style2"/>
        <w:keepNext w:val="0"/>
        <w:keepLines w:val="0"/>
        <w:framePr w:w="9533" w:h="2285" w:hRule="exact" w:wrap="none" w:vAnchor="page" w:hAnchor="page" w:x="1588" w:y="8156"/>
        <w:widowControl w:val="0"/>
        <w:numPr>
          <w:ilvl w:val="1"/>
          <w:numId w:val="1"/>
        </w:numPr>
        <w:shd w:val="clear" w:color="auto" w:fill="auto"/>
        <w:tabs>
          <w:tab w:pos="1441" w:val="left"/>
        </w:tabs>
        <w:bidi w:val="0"/>
        <w:spacing w:before="0" w:after="0" w:line="240" w:lineRule="auto"/>
        <w:ind w:left="0" w:right="0" w:firstLine="720"/>
        <w:jc w:val="both"/>
      </w:pPr>
      <w:bookmarkStart w:id="2" w:name="bookmark2"/>
      <w:bookmarkEnd w:id="2"/>
      <w:r>
        <w:rPr>
          <w:color w:val="000000"/>
          <w:spacing w:val="0"/>
          <w:w w:val="100"/>
          <w:position w:val="0"/>
        </w:rPr>
        <w:t xml:space="preserve">Оптическая сила </w:t>
      </w:r>
      <w:r>
        <w:rPr>
          <w:color w:val="000000"/>
          <w:spacing w:val="0"/>
          <w:w w:val="100"/>
          <w:position w:val="0"/>
        </w:rPr>
        <w:t xml:space="preserve">(PWR), </w:t>
      </w:r>
      <w:r>
        <w:rPr>
          <w:color w:val="000000"/>
          <w:spacing w:val="0"/>
          <w:w w:val="100"/>
          <w:position w:val="0"/>
        </w:rPr>
        <w:t>дптр: + 16,0</w:t>
      </w:r>
    </w:p>
    <w:p>
      <w:pPr>
        <w:pStyle w:val="Style2"/>
        <w:keepNext w:val="0"/>
        <w:keepLines w:val="0"/>
        <w:framePr w:w="9533" w:h="2285" w:hRule="exact" w:wrap="none" w:vAnchor="page" w:hAnchor="page" w:x="1588" w:y="8156"/>
        <w:widowControl w:val="0"/>
        <w:numPr>
          <w:ilvl w:val="1"/>
          <w:numId w:val="1"/>
        </w:numPr>
        <w:shd w:val="clear" w:color="auto" w:fill="auto"/>
        <w:tabs>
          <w:tab w:pos="1441" w:val="left"/>
        </w:tabs>
        <w:bidi w:val="0"/>
        <w:spacing w:before="0" w:after="0" w:line="240" w:lineRule="auto"/>
        <w:ind w:left="0" w:right="0" w:firstLine="720"/>
        <w:jc w:val="both"/>
      </w:pPr>
      <w:bookmarkStart w:id="3" w:name="bookmark3"/>
      <w:bookmarkEnd w:id="3"/>
      <w:r>
        <w:rPr>
          <w:color w:val="000000"/>
          <w:spacing w:val="0"/>
          <w:w w:val="100"/>
          <w:position w:val="0"/>
        </w:rPr>
        <w:t>Радиус кривизны (ВС): 8.6</w:t>
      </w:r>
    </w:p>
    <w:p>
      <w:pPr>
        <w:pStyle w:val="Style2"/>
        <w:keepNext w:val="0"/>
        <w:keepLines w:val="0"/>
        <w:framePr w:w="9533" w:h="2285" w:hRule="exact" w:wrap="none" w:vAnchor="page" w:hAnchor="page" w:x="1588" w:y="8156"/>
        <w:widowControl w:val="0"/>
        <w:numPr>
          <w:ilvl w:val="1"/>
          <w:numId w:val="1"/>
        </w:numPr>
        <w:shd w:val="clear" w:color="auto" w:fill="auto"/>
        <w:tabs>
          <w:tab w:pos="1441" w:val="left"/>
        </w:tabs>
        <w:bidi w:val="0"/>
        <w:spacing w:before="0" w:after="0" w:line="240" w:lineRule="auto"/>
        <w:ind w:left="0" w:right="0" w:firstLine="720"/>
        <w:jc w:val="both"/>
      </w:pPr>
      <w:bookmarkStart w:id="4" w:name="bookmark4"/>
      <w:bookmarkEnd w:id="4"/>
      <w:r>
        <w:rPr>
          <w:color w:val="000000"/>
          <w:spacing w:val="0"/>
          <w:w w:val="100"/>
          <w:position w:val="0"/>
        </w:rPr>
        <w:t xml:space="preserve">Диаметр </w:t>
      </w:r>
      <w:r>
        <w:rPr>
          <w:color w:val="000000"/>
          <w:spacing w:val="0"/>
          <w:w w:val="100"/>
          <w:position w:val="0"/>
        </w:rPr>
        <w:t xml:space="preserve">(DIA), </w:t>
      </w:r>
      <w:r>
        <w:rPr>
          <w:color w:val="000000"/>
          <w:spacing w:val="0"/>
          <w:w w:val="100"/>
          <w:position w:val="0"/>
        </w:rPr>
        <w:t>мм: 14.2</w:t>
      </w:r>
    </w:p>
    <w:p>
      <w:pPr>
        <w:pStyle w:val="Style2"/>
        <w:keepNext w:val="0"/>
        <w:keepLines w:val="0"/>
        <w:framePr w:w="9533" w:h="2285" w:hRule="exact" w:wrap="none" w:vAnchor="page" w:hAnchor="page" w:x="1588" w:y="8156"/>
        <w:widowControl w:val="0"/>
        <w:numPr>
          <w:ilvl w:val="1"/>
          <w:numId w:val="1"/>
        </w:numPr>
        <w:shd w:val="clear" w:color="auto" w:fill="auto"/>
        <w:tabs>
          <w:tab w:pos="1441" w:val="left"/>
        </w:tabs>
        <w:bidi w:val="0"/>
        <w:spacing w:before="0" w:after="0" w:line="240" w:lineRule="auto"/>
        <w:ind w:left="0" w:right="0" w:firstLine="720"/>
        <w:jc w:val="both"/>
      </w:pPr>
      <w:bookmarkStart w:id="5" w:name="bookmark5"/>
      <w:bookmarkEnd w:id="5"/>
      <w:r>
        <w:rPr>
          <w:color w:val="000000"/>
          <w:spacing w:val="0"/>
          <w:w w:val="100"/>
          <w:position w:val="0"/>
        </w:rPr>
        <w:t>Режим ношения: дневные</w:t>
      </w:r>
    </w:p>
    <w:p>
      <w:pPr>
        <w:pStyle w:val="Style2"/>
        <w:keepNext w:val="0"/>
        <w:keepLines w:val="0"/>
        <w:framePr w:w="9533" w:h="2285" w:hRule="exact" w:wrap="none" w:vAnchor="page" w:hAnchor="page" w:x="1588" w:y="8156"/>
        <w:widowControl w:val="0"/>
        <w:numPr>
          <w:ilvl w:val="1"/>
          <w:numId w:val="1"/>
        </w:numPr>
        <w:shd w:val="clear" w:color="auto" w:fill="auto"/>
        <w:tabs>
          <w:tab w:pos="1441" w:val="left"/>
        </w:tabs>
        <w:bidi w:val="0"/>
        <w:spacing w:before="0" w:after="0" w:line="240" w:lineRule="auto"/>
        <w:ind w:left="0" w:right="0" w:firstLine="720"/>
        <w:jc w:val="both"/>
      </w:pPr>
      <w:bookmarkStart w:id="6" w:name="bookmark6"/>
      <w:bookmarkEnd w:id="6"/>
      <w:r>
        <w:rPr>
          <w:color w:val="000000"/>
          <w:spacing w:val="0"/>
          <w:w w:val="100"/>
          <w:position w:val="0"/>
        </w:rPr>
        <w:t>Материал: гидрогелевые</w:t>
      </w:r>
    </w:p>
    <w:p>
      <w:pPr>
        <w:pStyle w:val="Style2"/>
        <w:keepNext w:val="0"/>
        <w:keepLines w:val="0"/>
        <w:framePr w:w="9533" w:h="2285" w:hRule="exact" w:wrap="none" w:vAnchor="page" w:hAnchor="page" w:x="1588" w:y="8156"/>
        <w:widowControl w:val="0"/>
        <w:numPr>
          <w:ilvl w:val="1"/>
          <w:numId w:val="1"/>
        </w:numPr>
        <w:shd w:val="clear" w:color="auto" w:fill="auto"/>
        <w:tabs>
          <w:tab w:pos="1441" w:val="left"/>
        </w:tabs>
        <w:bidi w:val="0"/>
        <w:spacing w:before="0" w:after="0" w:line="240" w:lineRule="auto"/>
        <w:ind w:left="0" w:right="0" w:firstLine="720"/>
        <w:jc w:val="both"/>
      </w:pPr>
      <w:bookmarkStart w:id="7" w:name="bookmark7"/>
      <w:bookmarkEnd w:id="7"/>
      <w:r>
        <w:rPr>
          <w:color w:val="000000"/>
          <w:spacing w:val="0"/>
          <w:w w:val="100"/>
          <w:position w:val="0"/>
        </w:rPr>
        <w:t>Режим замены: 1 раз в месяц</w:t>
      </w:r>
    </w:p>
    <w:p>
      <w:pPr>
        <w:pStyle w:val="Style2"/>
        <w:keepNext w:val="0"/>
        <w:keepLines w:val="0"/>
        <w:framePr w:w="9533" w:h="1301" w:hRule="exact" w:wrap="none" w:vAnchor="page" w:hAnchor="page" w:x="1588" w:y="10734"/>
        <w:widowControl w:val="0"/>
        <w:numPr>
          <w:ilvl w:val="0"/>
          <w:numId w:val="1"/>
        </w:numPr>
        <w:shd w:val="clear" w:color="auto" w:fill="auto"/>
        <w:tabs>
          <w:tab w:pos="767" w:val="left"/>
        </w:tabs>
        <w:bidi w:val="0"/>
        <w:spacing w:before="0" w:after="0" w:line="240" w:lineRule="auto"/>
        <w:ind w:left="720" w:right="0" w:hanging="340"/>
        <w:jc w:val="left"/>
      </w:pPr>
      <w:bookmarkStart w:id="8" w:name="bookmark8"/>
      <w:bookmarkEnd w:id="8"/>
      <w:r>
        <w:rPr>
          <w:color w:val="000000"/>
          <w:spacing w:val="0"/>
          <w:w w:val="100"/>
          <w:position w:val="0"/>
        </w:rPr>
        <w:t>Требования, предъявляемые качеству товара, гарантийному сроку (годности, стерильности) и (или) объему предоставления гарантий качества товара, обслуживанию товара, расходам по эксплуатации товара.</w:t>
      </w:r>
    </w:p>
    <w:p>
      <w:pPr>
        <w:pStyle w:val="Style2"/>
        <w:keepNext w:val="0"/>
        <w:keepLines w:val="0"/>
        <w:framePr w:w="9533" w:h="677" w:hRule="exact" w:wrap="none" w:vAnchor="page" w:hAnchor="page" w:x="1588" w:y="12337"/>
        <w:widowControl w:val="0"/>
        <w:shd w:val="clear" w:color="auto" w:fill="auto"/>
        <w:bidi w:val="0"/>
        <w:spacing w:before="0" w:after="0" w:line="240" w:lineRule="auto"/>
        <w:ind w:left="0" w:right="0" w:firstLine="0"/>
        <w:jc w:val="center"/>
      </w:pPr>
      <w:r>
        <w:rPr>
          <w:color w:val="000000"/>
          <w:spacing w:val="0"/>
          <w:w w:val="100"/>
          <w:position w:val="0"/>
        </w:rPr>
        <w:t>3.1. Срок годности на момент поставки должен составлять не менее</w:t>
        <w:br/>
        <w:t>80% от срока годности, установленного производителем.</w:t>
      </w:r>
    </w:p>
    <w:p>
      <w:pPr>
        <w:pStyle w:val="Style2"/>
        <w:keepNext w:val="0"/>
        <w:keepLines w:val="0"/>
        <w:framePr w:w="9533" w:h="667" w:hRule="exact" w:wrap="none" w:vAnchor="page" w:hAnchor="page" w:x="1588" w:y="13945"/>
        <w:widowControl w:val="0"/>
        <w:shd w:val="clear" w:color="auto" w:fill="auto"/>
        <w:bidi w:val="0"/>
        <w:spacing w:before="0" w:after="0" w:line="240" w:lineRule="auto"/>
        <w:ind w:left="33" w:right="6490" w:firstLine="720"/>
        <w:jc w:val="both"/>
      </w:pPr>
      <w:r>
        <w:rPr>
          <w:color w:val="000000"/>
          <w:spacing w:val="0"/>
          <w:w w:val="100"/>
          <w:position w:val="0"/>
        </w:rPr>
        <w:t>Разработчик:</w:t>
      </w:r>
    </w:p>
    <w:p>
      <w:pPr>
        <w:pStyle w:val="Style2"/>
        <w:keepNext w:val="0"/>
        <w:keepLines w:val="0"/>
        <w:framePr w:w="9533" w:h="667" w:hRule="exact" w:wrap="none" w:vAnchor="page" w:hAnchor="page" w:x="1588" w:y="13945"/>
        <w:widowControl w:val="0"/>
        <w:shd w:val="clear" w:color="auto" w:fill="auto"/>
        <w:bidi w:val="0"/>
        <w:spacing w:before="0" w:after="0" w:line="240" w:lineRule="auto"/>
        <w:ind w:left="33" w:right="6490" w:firstLine="720"/>
        <w:jc w:val="both"/>
      </w:pPr>
      <w:r>
        <w:rPr>
          <w:color w:val="000000"/>
          <w:spacing w:val="0"/>
          <w:w w:val="100"/>
          <w:position w:val="0"/>
        </w:rPr>
        <w:t>Врач-офтальмолог</w:t>
      </w:r>
    </w:p>
    <w:p>
      <w:pPr>
        <w:pStyle w:val="Style2"/>
        <w:keepNext w:val="0"/>
        <w:keepLines w:val="0"/>
        <w:framePr w:wrap="none" w:vAnchor="page" w:hAnchor="page" w:x="8504" w:y="14276"/>
        <w:widowControl w:val="0"/>
        <w:shd w:val="clear" w:color="auto" w:fill="auto"/>
        <w:bidi w:val="0"/>
        <w:spacing w:before="0" w:after="0" w:line="240" w:lineRule="auto"/>
        <w:ind w:left="0" w:right="0" w:firstLine="0"/>
        <w:jc w:val="left"/>
      </w:pPr>
      <w:r>
        <w:rPr>
          <w:color w:val="000000"/>
          <w:spacing w:val="0"/>
          <w:w w:val="100"/>
          <w:position w:val="0"/>
        </w:rPr>
        <w:t>О.Г. Кадем</w:t>
      </w:r>
    </w:p>
    <w:p>
      <w:pPr>
        <w:widowControl w:val="0"/>
        <w:spacing w:line="1" w:lineRule="exact"/>
      </w:pPr>
    </w:p>
    <w:sectPr>
      <w:footnotePr>
        <w:pos w:val="pageBottom"/>
        <w:numFmt w:val="decimal"/>
        <w:numRestart w:val="continuous"/>
      </w:footnotePr>
      <w:pgSz w:w="11900" w:h="16840"/>
      <w:pgMar w:top="360" w:right="360" w:bottom="360" w:left="360" w:header="0" w:footer="3" w:gutter="0"/>
      <w:cols w:space="720"/>
      <w:noEndnote/>
      <w:rtlGutter w:val="0"/>
      <w:docGrid w:linePitch="360"/>
    </w:sectPr>
  </w:body>
</w:document>
</file>

<file path=word/footnotes.xml><?xml version="1.0" encoding="utf-8"?>
<w:footnotes xmlns:w="http://schemas.openxmlformats.org/wordprocessingml/2006/main" xmlns:r="http://schemas.openxmlformats.org/officeDocument/2006/relationships" xmlns:wp="http://schemas.openxmlformats.org/drawingml/2006/wordprocessingDrawing" xmlns:mc="http://schemas.openxmlformats.org/markup-compatibility/2006" xmlns:wps="http://schemas.microsoft.com/office/word/2010/wordprocessingShape" xmlns:wpg="http://schemas.microsoft.com/office/word/2010/wordprocessingGroup" xmlns:v="urn:schemas-microsoft-com:vml" xmlns:o="urn:schemas-microsoft-com:office:office" xmlns:w10="urn:schemas-microsoft-com:office:word">
  <w:footnote w:id="0" w:type="separator">
    <w:p>
      <w:r/>
    </w:p>
  </w:footnote>
  <w:footnote w:id="1" w:type="continuationSeparator">
    <w:p>
      <w:r/>
    </w:p>
  </w:footnote>
</w:footnotes>
</file>

<file path=word/numbering.xml><?xml version="1.0" encoding="utf-8"?>
<w:numbering xmlns:w="http://schemas.openxmlformats.org/wordprocessingml/2006/main" xmlns:r="http://schemas.openxmlformats.org/officeDocument/2006/relationships" xmlns:wp="http://schemas.openxmlformats.org/drawingml/2006/wordprocessingDrawing" xmlns:mc="http://schemas.openxmlformats.org/markup-compatibility/2006" xmlns:wps="http://schemas.microsoft.com/office/word/2010/wordprocessingShape" xmlns:wpg="http://schemas.microsoft.com/office/word/2010/wordprocessingGroup" xmlns:v="urn:schemas-microsoft-com:vml" xmlns:o="urn:schemas-microsoft-com:office:office" xmlns:w10="urn:schemas-microsoft-com:office:word">
  <w:abstractNum w:abstractNumId="0">
    <w:multiLevelType w:val="multilevel"/>
    <w:lvl w:ilvl="0">
      <w:start w:val="1"/>
      <w:numFmt w:val="decimal"/>
      <w:lvlText w:val="%1.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FFFFFF"/>
      </w:rPr>
    </w:lvl>
    <w:lvl w:ilvl="1">
      <w:start w:val="1"/>
      <w:numFmt w:val="decimal"/>
      <w:lvlText w:val="%1.%2.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</w:rPr>
    </w:lvl>
  </w:abstractNum>
  <w:num w:numId="1">
    <w:abstractNumId w:val="0"/>
  </w:num>
</w:numbering>
</file>

<file path=word/settings.xml><?xml version="1.0" encoding="utf-8"?>
<w:settings xmlns:w="http://schemas.openxmlformats.org/wordprocessingml/2006/main" xmlns:r="http://schemas.openxmlformats.org/officeDocument/2006/relationships" xmlns:wp="http://schemas.openxmlformats.org/drawingml/2006/wordprocessingDrawing" xmlns:mc="http://schemas.openxmlformats.org/markup-compatibility/2006" xmlns:wps="http://schemas.microsoft.com/office/word/2010/wordprocessingShape" xmlns:wpg="http://schemas.microsoft.com/office/word/2010/wordprocessingGroup" xmlns:v="urn:schemas-microsoft-com:vml" xmlns:o="urn:schemas-microsoft-com:office:office" xmlns:w10="urn:schemas-microsoft-com:office:word">
  <w:zoom w:val="fullPage"/>
  <w:drawingGridHorizontalSpacing w:val="181"/>
  <w:drawingGridVerticalSpacing w:val="181"/>
  <w:displayHorizontalDrawingGridEvery w:val="1"/>
  <w:displayVerticalDrawingGridEvery w:val="1"/>
  <w:characterSpacingControl w:val="compressPunctuation"/>
  <w:footnotePr>
    <w:pos w:val="pageBottom"/>
    <w:numFmt w:val="decimal"/>
    <w:numRestart w:val="continuous"/>
    <w:footnote w:id="0"/>
    <w:footnote w:id="1"/>
  </w:footnotePr>
  <w:compat>
    <w:doNotExpandShiftReturn/>
    <w:compatSetting w:name="compatibilityMode" w:uri="http://schemas.microsoft.com/office/word" w:val="15"/>
  </w:compat>
</w:settings>
</file>

<file path=word/styles.xml><?xml version="1.0" encoding="utf-8"?>
<w:styles xmlns:w="http://schemas.openxmlformats.org/wordprocessingml/2006/main" xmlns:r="http://schemas.openxmlformats.org/officeDocument/2006/relationships" xmlns:wp="http://schemas.openxmlformats.org/drawingml/2006/wordprocessingDrawing" xmlns:mc="http://schemas.openxmlformats.org/markup-compatibility/2006" xmlns:wps="http://schemas.microsoft.com/office/word/2010/wordprocessingShape" xmlns:wpg="http://schemas.microsoft.com/office/word/2010/wordprocessingGroup" xmlns:v="urn:schemas-microsoft-com:vml" xmlns:o="urn:schemas-microsoft-com:office:office" xmlns:w10="urn:schemas-microsoft-com:office:word">
  <w:docDefaults>
    <w:rPrDefault>
      <w:rPr>
        <w:rFonts w:ascii="Microsoft Sans Serif" w:eastAsia="Microsoft Sans Serif" w:hAnsi="Microsoft Sans Serif" w:cs="Microsoft Sans Serif"/>
        <w:sz w:val="24"/>
        <w:szCs w:val="24"/>
        <w:lang w:val="ru-RU" w:eastAsia="ru-RU" w:bidi="ru-RU"/>
      </w:rPr>
    </w:rPrDefault>
    <w:pPrDefault>
      <w:pPr>
        <w:keepNext w:val="0"/>
        <w:keepLines w:val="0"/>
        <w:widowControl w:val="0"/>
        <w:shd w:val="clear" w:color="auto" w:fill="auto"/>
        <w:bidi w:val="0"/>
        <w:spacing w:before="0" w:after="0" w:line="240" w:lineRule="auto"/>
        <w:ind w:left="0" w:right="0" w:firstLine="0"/>
        <w:jc w:val="left"/>
      </w:pPr>
    </w:pPrDefault>
  </w:docDefaults>
  <w:style w:type="paragraph" w:default="1" w:styleId="Normal">
    <w:name w:val="Normal"/>
    <w:pPr>
      <w:keepNext w:val="0"/>
      <w:keepLines w:val="0"/>
      <w:widowControl w:val="0"/>
      <w:shd w:val="clear" w:color="auto" w:fill="auto"/>
      <w:bidi w:val="0"/>
      <w:spacing w:before="0" w:after="0" w:line="240" w:lineRule="auto"/>
      <w:ind w:left="0" w:right="0" w:firstLine="0"/>
      <w:jc w:val="left"/>
    </w:pPr>
    <w:rPr>
      <w:rFonts w:ascii="Microsoft Sans Serif" w:eastAsia="Microsoft Sans Serif" w:hAnsi="Microsoft Sans Serif" w:cs="Microsoft Sans Serif"/>
      <w:color w:val="000000"/>
      <w:spacing w:val="0"/>
      <w:w w:val="100"/>
      <w:position w:val="0"/>
      <w:sz w:val="24"/>
      <w:szCs w:val="24"/>
      <w:shd w:val="clear" w:color="auto" w:fill="auto"/>
    </w:rPr>
  </w:style>
  <w:style w:type="character" w:default="1" w:styleId="DefaultParagraphFont">
    <w:name w:val="Default Paragraph Font"/>
    <w:rPr>
      <w:rFonts w:ascii="Microsoft Sans Serif" w:eastAsia="Microsoft Sans Serif" w:hAnsi="Microsoft Sans Serif" w:cs="Microsoft Sans Serif"/>
      <w:color w:val="000000"/>
      <w:spacing w:val="0"/>
      <w:w w:val="100"/>
      <w:position w:val="0"/>
      <w:sz w:val="24"/>
      <w:szCs w:val="24"/>
      <w:shd w:val="clear" w:color="auto" w:fill="auto"/>
    </w:rPr>
  </w:style>
  <w:style w:type="character" w:customStyle="1" w:styleId="CharStyle3">
    <w:name w:val="Основной текст_"/>
    <w:basedOn w:val="DefaultParagraphFont"/>
    <w:link w:val="Style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  <w:shd w:val="clear" w:color="auto" w:fill="auto"/>
    </w:rPr>
  </w:style>
  <w:style w:type="character" w:customStyle="1" w:styleId="CharStyle6">
    <w:name w:val="Другое_"/>
    <w:basedOn w:val="DefaultParagraphFont"/>
    <w:link w:val="Style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  <w:shd w:val="clear" w:color="auto" w:fill="auto"/>
    </w:rPr>
  </w:style>
  <w:style w:type="paragraph" w:customStyle="1" w:styleId="Style2">
    <w:name w:val="Основной текст"/>
    <w:basedOn w:val="Normal"/>
    <w:link w:val="CharStyle3"/>
    <w:pPr>
      <w:widowControl w:val="0"/>
      <w:shd w:val="clear" w:color="auto" w:fill="auto"/>
      <w:spacing w:after="300"/>
      <w:ind w:firstLine="180"/>
    </w:pPr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  <w:shd w:val="clear" w:color="auto" w:fill="auto"/>
    </w:rPr>
  </w:style>
  <w:style w:type="paragraph" w:customStyle="1" w:styleId="Style5">
    <w:name w:val="Другое"/>
    <w:basedOn w:val="Normal"/>
    <w:link w:val="CharStyle6"/>
    <w:pPr>
      <w:widowControl w:val="0"/>
      <w:shd w:val="clear" w:color="auto" w:fill="auto"/>
      <w:spacing w:after="300"/>
      <w:ind w:firstLine="180"/>
    </w:pPr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  <w:shd w:val="clear" w:color="auto" w:fill="auto"/>
    </w:rPr>
  </w:style>
</w:styles>
</file>

<file path=word/_rels/document.xml.rels>&#65279;<?xml version="1.0" encoding="UTF-8" standalone="yes"?>
<Relationships xmlns="http://schemas.openxmlformats.org/package/2006/relationships"><Relationship Id="rId1" Type="http://schemas.openxmlformats.org/officeDocument/2006/relationships/footnotes" Target="footnotes.xml"/><Relationship Id="rId2" Type="http://schemas.openxmlformats.org/officeDocument/2006/relationships/styles" Target="styles.xml"/><Relationship Id="rId3" Type="http://schemas.openxmlformats.org/officeDocument/2006/relationships/numbering" Target="numbering.xml"/><Relationship Id="rId4" Type="http://schemas.openxmlformats.org/officeDocument/2006/relationships/settings" Target="settings.xml"/></Relationships>
</file>