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____________Е.Н.Кроткова</w:t>
      </w:r>
      <w:r w:rsidRPr="009828C1">
        <w:rPr>
          <w:color w:val="000000"/>
        </w:rPr>
        <w:tab/>
      </w:r>
      <w:r w:rsidRPr="009828C1">
        <w:rPr>
          <w:color w:val="000000"/>
        </w:rPr>
        <w:tab/>
      </w:r>
      <w:r w:rsidRPr="009828C1">
        <w:rPr>
          <w:color w:val="000000"/>
        </w:rPr>
        <w:tab/>
      </w:r>
    </w:p>
    <w:p w:rsidR="009828C1" w:rsidRPr="009828C1" w:rsidRDefault="009828C1" w:rsidP="009828C1">
      <w:pPr>
        <w:ind w:left="4248" w:firstLine="708"/>
        <w:rPr>
          <w:color w:val="000000"/>
        </w:rPr>
      </w:pPr>
      <w:r>
        <w:rPr>
          <w:color w:val="000000"/>
        </w:rPr>
        <w:t>1</w:t>
      </w:r>
      <w:r w:rsidR="006D0AA9">
        <w:rPr>
          <w:color w:val="000000"/>
        </w:rPr>
        <w:t>8</w:t>
      </w:r>
      <w:r w:rsidRPr="009828C1">
        <w:rPr>
          <w:color w:val="000000"/>
        </w:rPr>
        <w:t>.03.2026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«Реагенты,</w:t>
      </w:r>
      <w:r w:rsidR="006D0AA9">
        <w:rPr>
          <w:b/>
          <w:color w:val="000000"/>
          <w:sz w:val="28"/>
          <w:szCs w:val="28"/>
        </w:rPr>
        <w:t xml:space="preserve"> расходные материалы для молекулярно-генетической диагностики</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9828C1" w:rsidP="006D0AA9">
            <w:pPr>
              <w:widowControl w:val="0"/>
              <w:autoSpaceDE w:val="0"/>
              <w:autoSpaceDN w:val="0"/>
              <w:adjustRightInd w:val="0"/>
              <w:jc w:val="center"/>
              <w:rPr>
                <w:sz w:val="23"/>
                <w:szCs w:val="23"/>
              </w:rPr>
            </w:pPr>
            <w:r>
              <w:rPr>
                <w:sz w:val="23"/>
                <w:szCs w:val="23"/>
              </w:rPr>
              <w:t>2</w:t>
            </w:r>
            <w:r w:rsidR="00463EF6">
              <w:rPr>
                <w:sz w:val="23"/>
                <w:szCs w:val="23"/>
              </w:rPr>
              <w:t>3</w:t>
            </w:r>
            <w:r w:rsidR="00AC52C1" w:rsidRPr="004E19BE">
              <w:rPr>
                <w:sz w:val="23"/>
                <w:szCs w:val="23"/>
              </w:rPr>
              <w:t>.</w:t>
            </w:r>
            <w:r w:rsidR="00A673D7">
              <w:rPr>
                <w:sz w:val="23"/>
                <w:szCs w:val="23"/>
              </w:rPr>
              <w:t>0</w:t>
            </w:r>
            <w:r>
              <w:rPr>
                <w:sz w:val="23"/>
                <w:szCs w:val="23"/>
              </w:rPr>
              <w:t>3</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752698" w:rsidP="00752698">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27 400</w:t>
            </w:r>
            <w:r w:rsidR="009828C1" w:rsidRPr="009828C1">
              <w:rPr>
                <w:rFonts w:ascii="Times New Roman" w:eastAsia="Times New Roman" w:hAnsi="Times New Roman" w:cs="Times New Roman"/>
                <w:color w:val="000000"/>
                <w:sz w:val="23"/>
                <w:szCs w:val="23"/>
              </w:rPr>
              <w:t>,00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9828C1">
            <w:pPr>
              <w:jc w:val="center"/>
            </w:pPr>
            <w:r>
              <w:rPr>
                <w:b/>
                <w:bCs/>
              </w:rPr>
              <w:t>Лизоцим (50 мг/мл.)</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6D0AA9" w:rsidP="009828C1">
            <w:pPr>
              <w:jc w:val="center"/>
              <w:rPr>
                <w:bCs/>
              </w:rPr>
            </w:pPr>
            <w:r>
              <w:t>20.14.64.700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jc w:val="center"/>
              <w:rPr>
                <w:bCs/>
              </w:rPr>
            </w:pP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6D0AA9" w:rsidP="006D0AA9">
            <w:pPr>
              <w:widowControl w:val="0"/>
              <w:jc w:val="center"/>
              <w:rPr>
                <w:bCs/>
              </w:rPr>
            </w:pPr>
            <w:r>
              <w:rPr>
                <w:bCs/>
              </w:rPr>
              <w:t>70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9828C1">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 60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6D0AA9" w:rsidP="006D0AA9">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21 000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Default="006D0AA9"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1.Тип реагента: фермент для лизиса клеток (характеризуется способностью разрушать клеточную стенку бактерий для повышения эффективности экстракции белка или нуклеиновой кислоты)</w:t>
            </w:r>
          </w:p>
          <w:p w:rsidR="006D0AA9" w:rsidRDefault="006D0AA9"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2.форма –жидкость</w:t>
            </w:r>
          </w:p>
          <w:p w:rsidR="006D0AA9" w:rsidRDefault="006D0AA9"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3. фасовка: флакон 0,5 мл</w:t>
            </w:r>
          </w:p>
          <w:p w:rsidR="006D0AA9" w:rsidRDefault="006D0AA9"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4. Прозрачный, бесцветный, без нерастворимых материалов</w:t>
            </w:r>
          </w:p>
          <w:p w:rsidR="006D0AA9" w:rsidRPr="007B4E63" w:rsidRDefault="006D0AA9"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5. молекулярная масса: 14,388 кДа</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9828C1" w:rsidRPr="00BD03F1" w:rsidTr="009828C1">
        <w:trPr>
          <w:trHeight w:val="44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117B18" w:rsidRDefault="006D0AA9" w:rsidP="009828C1">
            <w:pPr>
              <w:jc w:val="center"/>
            </w:pPr>
            <w:r>
              <w:rPr>
                <w:b/>
                <w:bCs/>
              </w:rPr>
              <w:t xml:space="preserve">Пробирка низкой сорбции </w:t>
            </w:r>
            <w:r>
              <w:rPr>
                <w:b/>
                <w:bCs/>
                <w:lang w:val="en-US"/>
              </w:rPr>
              <w:t>DNA</w:t>
            </w:r>
            <w:r w:rsidR="00117B18" w:rsidRPr="00117B18">
              <w:rPr>
                <w:b/>
                <w:bCs/>
              </w:rPr>
              <w:t xml:space="preserve"> </w:t>
            </w:r>
            <w:r w:rsidR="00117B18">
              <w:rPr>
                <w:b/>
                <w:bCs/>
                <w:lang w:val="en-US"/>
              </w:rPr>
              <w:t>LoBind</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117B18" w:rsidRDefault="00117B18" w:rsidP="009828C1">
            <w:pPr>
              <w:jc w:val="center"/>
              <w:rPr>
                <w:bCs/>
              </w:rPr>
            </w:pPr>
            <w:r>
              <w:t>22.22.14.500</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lastRenderedPageBreak/>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204271" w:rsidRDefault="00204271" w:rsidP="009828C1">
            <w:pPr>
              <w:jc w:val="center"/>
            </w:pPr>
            <w:r w:rsidRPr="00204271">
              <w:t>Бутыли, бутылки, флаконы и аналогичные изделия из пластмасс вместимостью не более 2 л</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9828C1" w:rsidRDefault="00117B18" w:rsidP="00117B18">
            <w:pPr>
              <w:pStyle w:val="a6"/>
              <w:numPr>
                <w:ilvl w:val="0"/>
                <w:numId w:val="39"/>
              </w:numPr>
              <w:rPr>
                <w:bCs/>
                <w:sz w:val="24"/>
                <w:szCs w:val="24"/>
              </w:rPr>
            </w:pPr>
            <w:r w:rsidRPr="00117B18">
              <w:rPr>
                <w:bCs/>
                <w:sz w:val="24"/>
                <w:szCs w:val="24"/>
              </w:rPr>
              <w:t>Пробирки с низкой степенью сорбции (</w:t>
            </w:r>
            <w:r>
              <w:rPr>
                <w:bCs/>
                <w:sz w:val="24"/>
                <w:szCs w:val="24"/>
                <w:lang w:val="en-US"/>
              </w:rPr>
              <w:t>LoBind</w:t>
            </w:r>
            <w:r w:rsidRPr="00117B18">
              <w:rPr>
                <w:bCs/>
                <w:sz w:val="24"/>
                <w:szCs w:val="24"/>
              </w:rPr>
              <w:t>)</w:t>
            </w:r>
          </w:p>
          <w:p w:rsidR="00117B18" w:rsidRDefault="00117B18" w:rsidP="00117B18">
            <w:pPr>
              <w:pStyle w:val="a6"/>
              <w:numPr>
                <w:ilvl w:val="0"/>
                <w:numId w:val="39"/>
              </w:numPr>
              <w:rPr>
                <w:bCs/>
                <w:sz w:val="24"/>
                <w:szCs w:val="24"/>
              </w:rPr>
            </w:pPr>
            <w:r>
              <w:rPr>
                <w:bCs/>
                <w:sz w:val="24"/>
                <w:szCs w:val="24"/>
              </w:rPr>
              <w:t xml:space="preserve">Тип: </w:t>
            </w:r>
            <w:r>
              <w:rPr>
                <w:bCs/>
                <w:sz w:val="24"/>
                <w:szCs w:val="24"/>
                <w:lang w:val="en-US"/>
              </w:rPr>
              <w:t>DNA</w:t>
            </w:r>
            <w:r w:rsidRPr="00117B18">
              <w:rPr>
                <w:bCs/>
                <w:sz w:val="24"/>
                <w:szCs w:val="24"/>
              </w:rPr>
              <w:t xml:space="preserve"> </w:t>
            </w:r>
            <w:r>
              <w:rPr>
                <w:bCs/>
                <w:sz w:val="24"/>
                <w:szCs w:val="24"/>
                <w:lang w:val="en-US"/>
              </w:rPr>
              <w:t>LoBind</w:t>
            </w:r>
            <w:r w:rsidRPr="00117B18">
              <w:rPr>
                <w:bCs/>
                <w:sz w:val="24"/>
                <w:szCs w:val="24"/>
              </w:rPr>
              <w:t xml:space="preserve"> </w:t>
            </w:r>
            <w:r>
              <w:rPr>
                <w:bCs/>
                <w:sz w:val="24"/>
                <w:szCs w:val="24"/>
              </w:rPr>
              <w:t>(для молекулярной биологии)</w:t>
            </w:r>
          </w:p>
          <w:p w:rsidR="00117B18" w:rsidRDefault="00117B18" w:rsidP="00117B18">
            <w:pPr>
              <w:pStyle w:val="a6"/>
              <w:numPr>
                <w:ilvl w:val="0"/>
                <w:numId w:val="39"/>
              </w:numPr>
              <w:rPr>
                <w:bCs/>
                <w:sz w:val="24"/>
                <w:szCs w:val="24"/>
              </w:rPr>
            </w:pPr>
            <w:r>
              <w:rPr>
                <w:bCs/>
                <w:sz w:val="24"/>
                <w:szCs w:val="24"/>
              </w:rPr>
              <w:t>Объем: 1.5 мл.</w:t>
            </w:r>
          </w:p>
          <w:p w:rsidR="00117B18" w:rsidRDefault="00117B18" w:rsidP="00117B18">
            <w:pPr>
              <w:pStyle w:val="a6"/>
              <w:numPr>
                <w:ilvl w:val="0"/>
                <w:numId w:val="39"/>
              </w:numPr>
              <w:rPr>
                <w:bCs/>
                <w:sz w:val="24"/>
                <w:szCs w:val="24"/>
              </w:rPr>
            </w:pPr>
            <w:r>
              <w:rPr>
                <w:bCs/>
                <w:sz w:val="24"/>
                <w:szCs w:val="24"/>
              </w:rPr>
              <w:t>Не содержат: ДНК человека, ДНК/РНКаз,ПЦР-ингибиторов</w:t>
            </w:r>
          </w:p>
          <w:p w:rsidR="00117B18" w:rsidRDefault="00117B18" w:rsidP="00117B18">
            <w:pPr>
              <w:pStyle w:val="a6"/>
              <w:numPr>
                <w:ilvl w:val="0"/>
                <w:numId w:val="39"/>
              </w:numPr>
              <w:rPr>
                <w:bCs/>
                <w:sz w:val="24"/>
                <w:szCs w:val="24"/>
              </w:rPr>
            </w:pPr>
            <w:r>
              <w:rPr>
                <w:bCs/>
                <w:sz w:val="24"/>
                <w:szCs w:val="24"/>
              </w:rPr>
              <w:t>Не снижает активность ферментов</w:t>
            </w:r>
          </w:p>
          <w:p w:rsidR="00117B18" w:rsidRDefault="00117B18" w:rsidP="00117B18">
            <w:pPr>
              <w:pStyle w:val="a6"/>
              <w:numPr>
                <w:ilvl w:val="0"/>
                <w:numId w:val="39"/>
              </w:numPr>
              <w:rPr>
                <w:bCs/>
                <w:sz w:val="24"/>
                <w:szCs w:val="24"/>
              </w:rPr>
            </w:pPr>
            <w:r>
              <w:rPr>
                <w:bCs/>
                <w:sz w:val="24"/>
                <w:szCs w:val="24"/>
              </w:rPr>
              <w:t>Нет дополнительных покрытий поверхности пробирок</w:t>
            </w:r>
          </w:p>
          <w:p w:rsidR="00117B18" w:rsidRDefault="00117B18" w:rsidP="00117B18">
            <w:pPr>
              <w:pStyle w:val="a6"/>
              <w:numPr>
                <w:ilvl w:val="0"/>
                <w:numId w:val="39"/>
              </w:numPr>
              <w:rPr>
                <w:bCs/>
                <w:sz w:val="24"/>
                <w:szCs w:val="24"/>
              </w:rPr>
            </w:pPr>
            <w:r>
              <w:rPr>
                <w:bCs/>
                <w:sz w:val="24"/>
                <w:szCs w:val="24"/>
              </w:rPr>
              <w:t>Высокая степень прозрачности</w:t>
            </w:r>
          </w:p>
          <w:p w:rsidR="00117B18" w:rsidRDefault="00117B18" w:rsidP="00117B18">
            <w:pPr>
              <w:pStyle w:val="a6"/>
              <w:numPr>
                <w:ilvl w:val="0"/>
                <w:numId w:val="39"/>
              </w:numPr>
              <w:rPr>
                <w:bCs/>
                <w:sz w:val="24"/>
                <w:szCs w:val="24"/>
              </w:rPr>
            </w:pPr>
            <w:r>
              <w:rPr>
                <w:bCs/>
                <w:sz w:val="24"/>
                <w:szCs w:val="24"/>
              </w:rPr>
              <w:t>Материал- высокочистый полипропилен, градуированные, с полем для маркировки</w:t>
            </w:r>
          </w:p>
          <w:p w:rsidR="00117B18" w:rsidRDefault="00117B18" w:rsidP="00117B18">
            <w:pPr>
              <w:pStyle w:val="a6"/>
              <w:numPr>
                <w:ilvl w:val="0"/>
                <w:numId w:val="39"/>
              </w:numPr>
              <w:rPr>
                <w:bCs/>
                <w:sz w:val="24"/>
                <w:szCs w:val="24"/>
              </w:rPr>
            </w:pPr>
            <w:r>
              <w:rPr>
                <w:bCs/>
                <w:sz w:val="24"/>
                <w:szCs w:val="24"/>
              </w:rPr>
              <w:t>Крышка легко открывается и фиксируется</w:t>
            </w:r>
          </w:p>
          <w:p w:rsidR="00117B18" w:rsidRPr="00117B18" w:rsidRDefault="00117B18" w:rsidP="00117B18">
            <w:pPr>
              <w:pStyle w:val="a6"/>
              <w:numPr>
                <w:ilvl w:val="0"/>
                <w:numId w:val="39"/>
              </w:numPr>
              <w:rPr>
                <w:bCs/>
                <w:sz w:val="24"/>
                <w:szCs w:val="24"/>
              </w:rPr>
            </w:pPr>
            <w:r>
              <w:rPr>
                <w:bCs/>
                <w:sz w:val="24"/>
                <w:szCs w:val="24"/>
              </w:rPr>
              <w:t>Выдерживает центрифугирование до 30000х</w:t>
            </w:r>
            <w:r>
              <w:rPr>
                <w:bCs/>
                <w:sz w:val="24"/>
                <w:szCs w:val="24"/>
                <w:lang w:val="en-US"/>
              </w:rPr>
              <w:t>g</w:t>
            </w:r>
          </w:p>
          <w:p w:rsidR="00117B18" w:rsidRPr="00117B18" w:rsidRDefault="00117B18" w:rsidP="00117B18">
            <w:pPr>
              <w:pStyle w:val="a6"/>
              <w:numPr>
                <w:ilvl w:val="0"/>
                <w:numId w:val="39"/>
              </w:numPr>
              <w:rPr>
                <w:bCs/>
                <w:sz w:val="24"/>
                <w:szCs w:val="24"/>
              </w:rPr>
            </w:pPr>
            <w:r>
              <w:rPr>
                <w:bCs/>
                <w:sz w:val="24"/>
                <w:szCs w:val="24"/>
              </w:rPr>
              <w:t>Применение: хранение образцов, ферментативные реакции, работа с гидрофобными белками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828C1" w:rsidP="00117B18">
            <w:pPr>
              <w:widowControl w:val="0"/>
              <w:jc w:val="center"/>
              <w:rPr>
                <w:bCs/>
              </w:rPr>
            </w:pPr>
            <w:r>
              <w:rPr>
                <w:bCs/>
              </w:rPr>
              <w:t>3</w:t>
            </w:r>
            <w:r w:rsidR="00117B18">
              <w:rPr>
                <w:bCs/>
              </w:rPr>
              <w:t xml:space="preserve"> упак.</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117B18" w:rsidP="009828C1">
            <w:pPr>
              <w:pStyle w:val="ConsPlusNormal"/>
              <w:jc w:val="center"/>
              <w:rPr>
                <w:rFonts w:ascii="Times New Roman" w:hAnsi="Times New Roman" w:cs="Times New Roman"/>
                <w:sz w:val="24"/>
                <w:szCs w:val="24"/>
              </w:rPr>
            </w:pPr>
            <w:r w:rsidRPr="00117B18">
              <w:rPr>
                <w:rFonts w:ascii="Times New Roman" w:hAnsi="Times New Roman" w:cs="Times New Roman"/>
                <w:sz w:val="24"/>
                <w:szCs w:val="24"/>
              </w:rPr>
              <w:t>Поставка в течение 60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204271" w:rsidP="0020427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2400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3</w:t>
            </w:r>
          </w:p>
        </w:tc>
      </w:tr>
      <w:tr w:rsidR="009828C1" w:rsidRPr="00BD03F1" w:rsidTr="009828C1">
        <w:trPr>
          <w:trHeight w:val="67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204271" w:rsidRDefault="00204271" w:rsidP="009828C1">
            <w:pPr>
              <w:jc w:val="center"/>
            </w:pPr>
            <w:r>
              <w:rPr>
                <w:b/>
                <w:bCs/>
              </w:rPr>
              <w:t xml:space="preserve">Тонкостенные пробирки для флуориметра </w:t>
            </w:r>
            <w:r>
              <w:rPr>
                <w:b/>
                <w:bCs/>
                <w:lang w:val="en-US"/>
              </w:rPr>
              <w:t>Qubit</w:t>
            </w:r>
            <w:r w:rsidRPr="00204271">
              <w:rPr>
                <w:b/>
                <w:bCs/>
              </w:rPr>
              <w:t>™</w:t>
            </w:r>
            <w:r>
              <w:rPr>
                <w:b/>
                <w:bCs/>
              </w:rPr>
              <w:t>(0,5 мл.)</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204271" w:rsidP="009828C1">
            <w:pPr>
              <w:jc w:val="center"/>
              <w:rPr>
                <w:bCs/>
              </w:rPr>
            </w:pPr>
            <w:r>
              <w:t>22.22.14.500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204271" w:rsidP="009828C1">
            <w:pPr>
              <w:jc w:val="center"/>
              <w:rPr>
                <w:bCs/>
              </w:rPr>
            </w:pPr>
            <w:r w:rsidRPr="00204271">
              <w:rPr>
                <w:bCs/>
              </w:rPr>
              <w:t>Бутыли, бутылки, флаконы и аналогичные изделия из пластмасс вместимостью не более 2 л</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204271" w:rsidRDefault="00204271" w:rsidP="00204271">
            <w:pPr>
              <w:rPr>
                <w:bCs/>
              </w:rPr>
            </w:pPr>
            <w:r>
              <w:rPr>
                <w:bCs/>
              </w:rPr>
              <w:t>1. Тонкостенные полипропиленовые пробирки</w:t>
            </w:r>
          </w:p>
          <w:p w:rsidR="00204271" w:rsidRDefault="00204271" w:rsidP="00204271">
            <w:pPr>
              <w:rPr>
                <w:bCs/>
              </w:rPr>
            </w:pPr>
            <w:r>
              <w:rPr>
                <w:bCs/>
              </w:rPr>
              <w:t xml:space="preserve">2. Для использования с флуориметром </w:t>
            </w:r>
            <w:r>
              <w:rPr>
                <w:bCs/>
                <w:lang w:val="en-US"/>
              </w:rPr>
              <w:t>Qubit</w:t>
            </w:r>
            <w:r>
              <w:rPr>
                <w:bCs/>
              </w:rPr>
              <w:t xml:space="preserve"> 3,0</w:t>
            </w:r>
          </w:p>
          <w:p w:rsidR="00204271" w:rsidRDefault="00204271" w:rsidP="00204271">
            <w:pPr>
              <w:rPr>
                <w:bCs/>
              </w:rPr>
            </w:pPr>
            <w:r>
              <w:rPr>
                <w:bCs/>
              </w:rPr>
              <w:t>3. Объем 0,5 мл</w:t>
            </w:r>
          </w:p>
          <w:p w:rsidR="00204271" w:rsidRPr="00204271" w:rsidRDefault="00204271" w:rsidP="00204271">
            <w:pPr>
              <w:rPr>
                <w:bCs/>
              </w:rPr>
            </w:pPr>
            <w:r>
              <w:rPr>
                <w:bCs/>
              </w:rPr>
              <w:t>4. Упаковка 500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9828C1" w:rsidP="00204271">
            <w:pPr>
              <w:widowControl w:val="0"/>
              <w:jc w:val="center"/>
              <w:rPr>
                <w:bCs/>
              </w:rPr>
            </w:pPr>
            <w:r>
              <w:rPr>
                <w:bCs/>
              </w:rPr>
              <w:t>4</w:t>
            </w:r>
            <w:r w:rsidR="00204271">
              <w:rPr>
                <w:bCs/>
              </w:rPr>
              <w:t xml:space="preserve"> упак.</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204271" w:rsidP="009828C1">
            <w:pPr>
              <w:pStyle w:val="ConsPlusNormal"/>
              <w:jc w:val="center"/>
              <w:rPr>
                <w:rFonts w:ascii="Times New Roman" w:hAnsi="Times New Roman" w:cs="Times New Roman"/>
                <w:sz w:val="24"/>
                <w:szCs w:val="24"/>
              </w:rPr>
            </w:pPr>
            <w:r w:rsidRPr="00204271">
              <w:rPr>
                <w:rFonts w:ascii="Times New Roman" w:hAnsi="Times New Roman" w:cs="Times New Roman"/>
                <w:sz w:val="24"/>
                <w:szCs w:val="24"/>
              </w:rPr>
              <w:t>Поставка в течение 60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204271" w:rsidP="009828C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w:t>
            </w:r>
            <w:r w:rsidR="009828C1">
              <w:rPr>
                <w:rFonts w:ascii="Times New Roman" w:eastAsia="Times New Roman" w:hAnsi="Times New Roman" w:cs="Times New Roman"/>
                <w:sz w:val="24"/>
                <w:szCs w:val="24"/>
              </w:rPr>
              <w:t xml:space="preserve"> 000,00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09.06.2021 № 78 «О порядке взаимодействия организатора и заказчиков при осуществлении </w:t>
      </w:r>
      <w:r w:rsidRPr="00A52629">
        <w:rPr>
          <w:bCs/>
        </w:rPr>
        <w:lastRenderedPageBreak/>
        <w:t>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bookmarkStart w:id="0" w:name="_GoBack"/>
      <w:bookmarkEnd w:id="0"/>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lastRenderedPageBreak/>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lastRenderedPageBreak/>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A52629">
        <w:rPr>
          <w:rFonts w:eastAsia="Calibri"/>
          <w:color w:val="000000"/>
          <w:lang w:eastAsia="en-US"/>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lastRenderedPageBreak/>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А.М.Бабченок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BFB" w:rsidRDefault="008A4BFB" w:rsidP="00A52629">
      <w:r>
        <w:separator/>
      </w:r>
    </w:p>
  </w:endnote>
  <w:endnote w:type="continuationSeparator" w:id="0">
    <w:p w:rsidR="008A4BFB" w:rsidRDefault="008A4BFB"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BFB" w:rsidRDefault="008A4BFB" w:rsidP="00A52629">
      <w:r>
        <w:separator/>
      </w:r>
    </w:p>
  </w:footnote>
  <w:footnote w:type="continuationSeparator" w:id="0">
    <w:p w:rsidR="008A4BFB" w:rsidRDefault="008A4BFB"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2CBA3"/>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0018E-F09B-4633-98AC-2E682F2DE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5302</Words>
  <Characters>30226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2026-03-18T09:03:00Z</cp:lastPrinted>
  <dcterms:created xsi:type="dcterms:W3CDTF">2026-03-18T08:51:00Z</dcterms:created>
  <dcterms:modified xsi:type="dcterms:W3CDTF">2026-04-20T12:16:00Z</dcterms:modified>
</cp:coreProperties>
</file>