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2ACCC84" w:rsidR="00E600B9" w:rsidRPr="005D5E82" w:rsidRDefault="00991123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5A5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D40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C10">
        <w:rPr>
          <w:rFonts w:ascii="Times New Roman" w:hAnsi="Times New Roman" w:cs="Times New Roman"/>
          <w:b/>
          <w:sz w:val="24"/>
          <w:szCs w:val="24"/>
        </w:rPr>
        <w:t>4</w:t>
      </w:r>
      <w:r w:rsidR="003F3399">
        <w:rPr>
          <w:rFonts w:ascii="Times New Roman" w:hAnsi="Times New Roman" w:cs="Times New Roman"/>
          <w:b/>
          <w:sz w:val="24"/>
          <w:szCs w:val="24"/>
        </w:rPr>
        <w:t>92</w:t>
      </w:r>
      <w:r w:rsidR="00A34C10">
        <w:rPr>
          <w:rFonts w:ascii="Times New Roman" w:hAnsi="Times New Roman" w:cs="Times New Roman"/>
          <w:b/>
          <w:sz w:val="24"/>
          <w:szCs w:val="24"/>
        </w:rPr>
        <w:t>/26-</w:t>
      </w:r>
      <w:r w:rsidR="00AC3C89">
        <w:rPr>
          <w:rFonts w:ascii="Times New Roman" w:hAnsi="Times New Roman" w:cs="Times New Roman"/>
          <w:b/>
          <w:sz w:val="24"/>
          <w:szCs w:val="24"/>
        </w:rPr>
        <w:t>ЗОИ</w:t>
      </w:r>
      <w:r w:rsidRPr="00A05A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E600B9" w:rsidRPr="005D5E82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D5E82" w:rsidRDefault="005E40A0" w:rsidP="00A05A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FE2AAE9" w:rsidR="008E6182" w:rsidRPr="005D5E82" w:rsidRDefault="008762D9" w:rsidP="00DE2F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E82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D5E82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20269F4" w14:textId="77777777" w:rsidR="00A05A5A" w:rsidRPr="005D5E82" w:rsidRDefault="00A05A5A" w:rsidP="003F3399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12563534"/>
    </w:p>
    <w:bookmarkEnd w:id="0"/>
    <w:p w14:paraId="51B36F1D" w14:textId="08AC68AA" w:rsidR="001E35D6" w:rsidRPr="005D5E82" w:rsidRDefault="001E35D6" w:rsidP="001E35D6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Лот </w:t>
      </w:r>
      <w:r w:rsidR="00255E6F">
        <w:rPr>
          <w:rFonts w:ascii="Times New Roman" w:eastAsia="Times New Roman" w:hAnsi="Times New Roman" w:cs="Times New Roman"/>
          <w:b/>
          <w:iCs/>
          <w:sz w:val="24"/>
          <w:szCs w:val="24"/>
        </w:rPr>
        <w:t>1</w:t>
      </w:r>
      <w:r w:rsidRPr="005D5E8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bookmarkStart w:id="1" w:name="_Hlk229739077"/>
      <w:bookmarkStart w:id="2" w:name="_Hlk229745878"/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Реагенты, калибраторы, контрольный материал для автоматического анализатора гемостаза </w:t>
      </w:r>
      <w:bookmarkStart w:id="3" w:name="_Hlk229739267"/>
      <w:bookmarkEnd w:id="1"/>
      <w:r w:rsidR="00997AB5" w:rsidRP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CS</w:t>
      </w:r>
      <w:r w:rsidR="005D52A9" w:rsidRPr="005D52A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2400</w:t>
      </w:r>
      <w:r w:rsidR="0035102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,</w:t>
      </w:r>
      <w:r w:rsidR="00997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производства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Sysmex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>Corp</w:t>
      </w:r>
      <w:r w:rsidR="00A01AD4"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., Япония</w:t>
      </w:r>
      <w:bookmarkEnd w:id="2"/>
      <w:bookmarkEnd w:id="3"/>
    </w:p>
    <w:p w14:paraId="27237111" w14:textId="77777777" w:rsidR="001E35D6" w:rsidRPr="005D5E82" w:rsidRDefault="001E35D6" w:rsidP="005E524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9DC640F" w14:textId="77777777" w:rsidR="005E5243" w:rsidRPr="005D5E82" w:rsidRDefault="005E5243" w:rsidP="001E35D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Hlk229648792"/>
      <w:r w:rsidRPr="005D5E8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Состав (комплектация) медицинских изделий</w:t>
      </w:r>
      <w:r w:rsidRPr="005D5E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762"/>
        <w:gridCol w:w="1468"/>
        <w:gridCol w:w="1559"/>
      </w:tblGrid>
      <w:tr w:rsidR="00CE694E" w:rsidRPr="004F5179" w14:paraId="3D24FDBD" w14:textId="77777777" w:rsidTr="00974DB0">
        <w:trPr>
          <w:trHeight w:val="233"/>
        </w:trPr>
        <w:tc>
          <w:tcPr>
            <w:tcW w:w="709" w:type="dxa"/>
            <w:vAlign w:val="center"/>
          </w:tcPr>
          <w:p w14:paraId="06F760C8" w14:textId="77777777" w:rsidR="00CE694E" w:rsidRPr="004F5179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62" w:type="dxa"/>
            <w:vAlign w:val="center"/>
          </w:tcPr>
          <w:p w14:paraId="5B488E27" w14:textId="77777777" w:rsidR="00CE694E" w:rsidRPr="004F5179" w:rsidRDefault="00CE694E" w:rsidP="00CE694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68" w:type="dxa"/>
            <w:vAlign w:val="center"/>
          </w:tcPr>
          <w:p w14:paraId="05CA1C5F" w14:textId="6C762A09" w:rsidR="00CE694E" w:rsidRPr="004F5179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6A0AD89D" w14:textId="4B5E9014" w:rsidR="00CE694E" w:rsidRPr="004F5179" w:rsidRDefault="00CE694E" w:rsidP="00CE694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bookmarkEnd w:id="4"/>
      <w:tr w:rsidR="00C927DA" w:rsidRPr="004F5179" w14:paraId="4C3FD5B8" w14:textId="77777777" w:rsidTr="00E00B89">
        <w:trPr>
          <w:trHeight w:val="339"/>
        </w:trPr>
        <w:tc>
          <w:tcPr>
            <w:tcW w:w="709" w:type="dxa"/>
            <w:vAlign w:val="center"/>
          </w:tcPr>
          <w:p w14:paraId="58AF1EEC" w14:textId="68C8985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762" w:type="dxa"/>
          </w:tcPr>
          <w:p w14:paraId="51423493" w14:textId="08B647CF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1468" w:type="dxa"/>
          </w:tcPr>
          <w:p w14:paraId="73E7DA5E" w14:textId="36F55A28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14:paraId="20B148BA" w14:textId="5DD0FB4C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C927DA" w:rsidRPr="004F5179" w14:paraId="0360DC17" w14:textId="77777777" w:rsidTr="00E00B89">
        <w:trPr>
          <w:trHeight w:val="343"/>
        </w:trPr>
        <w:tc>
          <w:tcPr>
            <w:tcW w:w="709" w:type="dxa"/>
            <w:vAlign w:val="center"/>
          </w:tcPr>
          <w:p w14:paraId="57DB80CC" w14:textId="7289ADE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762" w:type="dxa"/>
          </w:tcPr>
          <w:p w14:paraId="1AE8F684" w14:textId="53ED7F1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1468" w:type="dxa"/>
          </w:tcPr>
          <w:p w14:paraId="7645E8B6" w14:textId="7856EA9A" w:rsidR="00C927DA" w:rsidRPr="004F5179" w:rsidRDefault="00241BA0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883F" w14:textId="10E36BEA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6 300</w:t>
            </w:r>
          </w:p>
        </w:tc>
      </w:tr>
      <w:tr w:rsidR="00C927DA" w:rsidRPr="004F5179" w14:paraId="2B15BF40" w14:textId="77777777" w:rsidTr="004F5179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AE71" w14:textId="26E2594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762" w:type="dxa"/>
          </w:tcPr>
          <w:p w14:paraId="52BEFD81" w14:textId="5931FD6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1468" w:type="dxa"/>
          </w:tcPr>
          <w:p w14:paraId="041014EF" w14:textId="3FEEE214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AD8" w14:textId="6B7E2254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11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C927DA" w:rsidRPr="004F5179" w14:paraId="6D63D5DA" w14:textId="77777777" w:rsidTr="004F5179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1F88" w14:textId="5486EBB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762" w:type="dxa"/>
          </w:tcPr>
          <w:p w14:paraId="64E9824A" w14:textId="6DD36D5F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фибриногена по методу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1468" w:type="dxa"/>
          </w:tcPr>
          <w:p w14:paraId="6D384193" w14:textId="7597D9D1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570" w14:textId="2340225D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C927DA" w:rsidRPr="004F5179" w14:paraId="545840FC" w14:textId="77777777" w:rsidTr="004F5179">
        <w:trPr>
          <w:trHeight w:val="3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1A36" w14:textId="570D311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762" w:type="dxa"/>
          </w:tcPr>
          <w:p w14:paraId="773F2EDA" w14:textId="6317D99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1468" w:type="dxa"/>
          </w:tcPr>
          <w:p w14:paraId="213661A1" w14:textId="3CBD707F" w:rsidR="00C927DA" w:rsidRPr="004F5179" w:rsidRDefault="00241BA0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23E" w14:textId="033E400D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9 000</w:t>
            </w:r>
          </w:p>
        </w:tc>
      </w:tr>
      <w:tr w:rsidR="00C927DA" w:rsidRPr="004F5179" w14:paraId="5710A258" w14:textId="77777777" w:rsidTr="004F517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E2EE" w14:textId="3021B50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762" w:type="dxa"/>
          </w:tcPr>
          <w:p w14:paraId="212BA712" w14:textId="2504188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1468" w:type="dxa"/>
          </w:tcPr>
          <w:p w14:paraId="0A024513" w14:textId="3E6546EF" w:rsidR="00C927DA" w:rsidRPr="004F5179" w:rsidRDefault="00C24B8D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4BB" w14:textId="2F87B47F" w:rsidR="00C927DA" w:rsidRPr="004F5179" w:rsidRDefault="0013099B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9 780</w:t>
            </w:r>
          </w:p>
        </w:tc>
      </w:tr>
      <w:tr w:rsidR="00C927DA" w:rsidRPr="004F5179" w14:paraId="4C056F6E" w14:textId="77777777" w:rsidTr="004F5179">
        <w:trPr>
          <w:trHeight w:val="4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FEA" w14:textId="182B57D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762" w:type="dxa"/>
          </w:tcPr>
          <w:p w14:paraId="520AD498" w14:textId="292CD6BF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1468" w:type="dxa"/>
          </w:tcPr>
          <w:p w14:paraId="4305DB1E" w14:textId="600AC786" w:rsidR="00C927DA" w:rsidRPr="004F5179" w:rsidRDefault="00C927DA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</w:t>
            </w:r>
            <w:r w:rsidR="00C24B8D"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882" w14:textId="058D07E0" w:rsidR="00C927DA" w:rsidRPr="004F5179" w:rsidRDefault="00392832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C24B8D" w:rsidRPr="004F5179" w14:paraId="2C56BECC" w14:textId="77777777" w:rsidTr="004F5179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9E64" w14:textId="51D59BB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762" w:type="dxa"/>
          </w:tcPr>
          <w:p w14:paraId="5219041F" w14:textId="3837149C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1468" w:type="dxa"/>
          </w:tcPr>
          <w:p w14:paraId="58FC6448" w14:textId="13F2EFAF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2CC" w14:textId="409219BD" w:rsidR="00C24B8D" w:rsidRPr="004F5179" w:rsidRDefault="00392832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3 000</w:t>
            </w:r>
          </w:p>
        </w:tc>
      </w:tr>
      <w:tr w:rsidR="00C24B8D" w:rsidRPr="004F5179" w14:paraId="7B85FAB7" w14:textId="77777777" w:rsidTr="004F5179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4EA" w14:textId="0AC36F5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762" w:type="dxa"/>
          </w:tcPr>
          <w:p w14:paraId="06461F75" w14:textId="341E797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1468" w:type="dxa"/>
          </w:tcPr>
          <w:p w14:paraId="4738A971" w14:textId="132FF44E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FE1B" w14:textId="0EC7335F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3 480</w:t>
            </w:r>
          </w:p>
        </w:tc>
      </w:tr>
      <w:tr w:rsidR="00C24B8D" w:rsidRPr="004F5179" w14:paraId="6F14DDFE" w14:textId="77777777" w:rsidTr="004F517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456D" w14:textId="0692DE08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762" w:type="dxa"/>
          </w:tcPr>
          <w:p w14:paraId="65A445AE" w14:textId="1027A1E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1468" w:type="dxa"/>
          </w:tcPr>
          <w:p w14:paraId="3AD7F422" w14:textId="6E5DE692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2825" w14:textId="7C0B19BA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</w:tr>
      <w:tr w:rsidR="00C24B8D" w:rsidRPr="004F5179" w14:paraId="798FC395" w14:textId="77777777" w:rsidTr="004F5179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4F37" w14:textId="4B5C9DB1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762" w:type="dxa"/>
          </w:tcPr>
          <w:p w14:paraId="110CA0DD" w14:textId="5B7BE20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нижний уровень</w:t>
            </w:r>
          </w:p>
        </w:tc>
        <w:tc>
          <w:tcPr>
            <w:tcW w:w="1468" w:type="dxa"/>
          </w:tcPr>
          <w:p w14:paraId="4ACA155E" w14:textId="37B85152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0021" w14:textId="2C44D12D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4FE60441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23EA" w14:textId="3B1A5F6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762" w:type="dxa"/>
          </w:tcPr>
          <w:p w14:paraId="46219A5B" w14:textId="3A9C0E9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верхний уровень </w:t>
            </w:r>
          </w:p>
        </w:tc>
        <w:tc>
          <w:tcPr>
            <w:tcW w:w="1468" w:type="dxa"/>
          </w:tcPr>
          <w:p w14:paraId="08564EF3" w14:textId="70EEE2CE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9EF5" w14:textId="0C82D561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0DBE97C4" w14:textId="77777777" w:rsidTr="004F517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16FE" w14:textId="7DCAAC8F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5762" w:type="dxa"/>
          </w:tcPr>
          <w:p w14:paraId="5704DEE5" w14:textId="0FE7EEE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АДФ</w:t>
            </w:r>
          </w:p>
        </w:tc>
        <w:tc>
          <w:tcPr>
            <w:tcW w:w="1468" w:type="dxa"/>
          </w:tcPr>
          <w:p w14:paraId="3A669345" w14:textId="7A0A2CB4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503A" w14:textId="6C68BC92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C24B8D" w:rsidRPr="004F5179" w14:paraId="78621573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F3BF" w14:textId="634AE85A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5762" w:type="dxa"/>
          </w:tcPr>
          <w:p w14:paraId="6223D368" w14:textId="4FC5C58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Арахидоновая кислота</w:t>
            </w:r>
          </w:p>
        </w:tc>
        <w:tc>
          <w:tcPr>
            <w:tcW w:w="1468" w:type="dxa"/>
          </w:tcPr>
          <w:p w14:paraId="25EEEF67" w14:textId="0D461A5B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6AC0" w14:textId="526CDB70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C24B8D" w:rsidRPr="004F5179" w14:paraId="7BCEE123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C47A" w14:textId="4BC0AF05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5762" w:type="dxa"/>
          </w:tcPr>
          <w:p w14:paraId="07C76526" w14:textId="713888B0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Коллаген</w:t>
            </w:r>
          </w:p>
        </w:tc>
        <w:tc>
          <w:tcPr>
            <w:tcW w:w="1468" w:type="dxa"/>
          </w:tcPr>
          <w:p w14:paraId="25853591" w14:textId="6F6E048B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1A3F" w14:textId="5756BFD9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C24B8D" w:rsidRPr="004F5179" w14:paraId="38605A5B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FE77" w14:textId="3A0722F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5762" w:type="dxa"/>
          </w:tcPr>
          <w:p w14:paraId="76F1F3B8" w14:textId="20E0B94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Индуктор агрегации тромбоцитов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Ристоцетин</w:t>
            </w:r>
            <w:proofErr w:type="spellEnd"/>
          </w:p>
        </w:tc>
        <w:tc>
          <w:tcPr>
            <w:tcW w:w="1468" w:type="dxa"/>
          </w:tcPr>
          <w:p w14:paraId="6EAE19A9" w14:textId="2BC0A97C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7BBF" w14:textId="589A53CA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24B8D" w:rsidRPr="004F5179" w14:paraId="353445DF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1439" w14:textId="3ED62B6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5762" w:type="dxa"/>
          </w:tcPr>
          <w:p w14:paraId="6A4FAD44" w14:textId="6831B86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Эпинефрин</w:t>
            </w:r>
          </w:p>
        </w:tc>
        <w:tc>
          <w:tcPr>
            <w:tcW w:w="1468" w:type="dxa"/>
          </w:tcPr>
          <w:p w14:paraId="3D356D85" w14:textId="4E115BF9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3D3F" w14:textId="4F5E3846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C24B8D" w:rsidRPr="004F5179" w14:paraId="29440001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4764" w14:textId="394B48E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5762" w:type="dxa"/>
          </w:tcPr>
          <w:p w14:paraId="2EE496D4" w14:textId="567D3EA8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Имидазоловый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1468" w:type="dxa"/>
          </w:tcPr>
          <w:p w14:paraId="23CCD319" w14:textId="08C69FD7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ACCD" w14:textId="191C185A" w:rsidR="00C24B8D" w:rsidRPr="004F5179" w:rsidRDefault="00A31121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2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4F5179" w:rsidRPr="008D2A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510CA8B8" w14:textId="77777777" w:rsidTr="004F5179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DD70" w14:textId="1837F0BA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11.9.</w:t>
            </w:r>
          </w:p>
        </w:tc>
        <w:tc>
          <w:tcPr>
            <w:tcW w:w="5762" w:type="dxa"/>
          </w:tcPr>
          <w:p w14:paraId="71FBD891" w14:textId="1DD9A60C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активности </w:t>
            </w:r>
            <w:proofErr w:type="gram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протеина</w:t>
            </w:r>
            <w:proofErr w:type="gram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хромогенным методом</w:t>
            </w:r>
          </w:p>
        </w:tc>
        <w:tc>
          <w:tcPr>
            <w:tcW w:w="1468" w:type="dxa"/>
          </w:tcPr>
          <w:p w14:paraId="244995F9" w14:textId="44696914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5DC" w14:textId="74FB6CB5" w:rsidR="00C24B8D" w:rsidRPr="004F5179" w:rsidRDefault="00A706E7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C24B8D" w:rsidRPr="004F5179" w14:paraId="56B31CF3" w14:textId="77777777" w:rsidTr="004F5179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85D7" w14:textId="351AD541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5762" w:type="dxa"/>
          </w:tcPr>
          <w:p w14:paraId="4E6871A1" w14:textId="41C3ED3B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свободного протеина S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клотинговым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методом</w:t>
            </w:r>
          </w:p>
        </w:tc>
        <w:tc>
          <w:tcPr>
            <w:tcW w:w="1468" w:type="dxa"/>
          </w:tcPr>
          <w:p w14:paraId="679FB372" w14:textId="281DBCD5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37F2" w14:textId="7FBEACD8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  <w:r w:rsidR="00A311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703857AC" w14:textId="77777777" w:rsidTr="004F5179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6E8B" w14:textId="6173F59A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5762" w:type="dxa"/>
          </w:tcPr>
          <w:p w14:paraId="7E1FA348" w14:textId="1470C63B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содержания волчаночного антикоагулянта</w:t>
            </w:r>
          </w:p>
        </w:tc>
        <w:tc>
          <w:tcPr>
            <w:tcW w:w="1468" w:type="dxa"/>
          </w:tcPr>
          <w:p w14:paraId="3C059338" w14:textId="0A8BB057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4BE5" w14:textId="1A94BDB0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24B8D" w:rsidRPr="004F5179" w14:paraId="19F11E26" w14:textId="77777777" w:rsidTr="004F5179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4643" w14:textId="53D839F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5762" w:type="dxa"/>
          </w:tcPr>
          <w:p w14:paraId="52FC5E04" w14:textId="45717816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подтверждения содержания волчаночного антикоагулянта</w:t>
            </w:r>
          </w:p>
        </w:tc>
        <w:tc>
          <w:tcPr>
            <w:tcW w:w="1468" w:type="dxa"/>
          </w:tcPr>
          <w:p w14:paraId="02825DC9" w14:textId="7C79C2CA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CD0" w14:textId="77A59257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927DA" w:rsidRPr="004F5179" w14:paraId="49792481" w14:textId="77777777" w:rsidTr="004F5179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4F53" w14:textId="0682D62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5762" w:type="dxa"/>
          </w:tcPr>
          <w:p w14:paraId="6FD613D8" w14:textId="2D18B5B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высоком уровне концентрации для анализа волчаночных антикоагулянтов</w:t>
            </w:r>
          </w:p>
        </w:tc>
        <w:tc>
          <w:tcPr>
            <w:tcW w:w="1468" w:type="dxa"/>
          </w:tcPr>
          <w:p w14:paraId="70A45460" w14:textId="65C5D64A" w:rsidR="00C927DA" w:rsidRPr="004F5179" w:rsidRDefault="004F5179" w:rsidP="00C927DA">
            <w:pPr>
              <w:spacing w:after="0" w:line="240" w:lineRule="auto"/>
              <w:contextualSpacing/>
              <w:mirrorIndents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0A48" w14:textId="69D83F5D" w:rsidR="00C927DA" w:rsidRPr="004F5179" w:rsidRDefault="007E3C95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F5179" w:rsidRPr="004F5179" w14:paraId="11171C0F" w14:textId="77777777" w:rsidTr="004F5179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331E" w14:textId="2C324BBB" w:rsidR="004F5179" w:rsidRPr="004F5179" w:rsidRDefault="004F5179" w:rsidP="004F5179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5762" w:type="dxa"/>
          </w:tcPr>
          <w:p w14:paraId="3607DFF7" w14:textId="2800F405" w:rsidR="004F5179" w:rsidRPr="004F5179" w:rsidRDefault="004F5179" w:rsidP="004F5179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низком уровне концентрации для анализа волчаночных антикоагулянтов</w:t>
            </w:r>
          </w:p>
        </w:tc>
        <w:tc>
          <w:tcPr>
            <w:tcW w:w="1468" w:type="dxa"/>
          </w:tcPr>
          <w:p w14:paraId="71887590" w14:textId="5E8614FE" w:rsidR="004F5179" w:rsidRPr="004F5179" w:rsidRDefault="004F5179" w:rsidP="004F517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B92" w14:textId="34AB3221" w:rsidR="004F5179" w:rsidRPr="004F5179" w:rsidRDefault="007E3C95" w:rsidP="004F517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24B8D" w:rsidRPr="004F5179" w14:paraId="47940F98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31E2" w14:textId="2D429DB8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1.25.</w:t>
            </w:r>
          </w:p>
        </w:tc>
        <w:tc>
          <w:tcPr>
            <w:tcW w:w="5762" w:type="dxa"/>
          </w:tcPr>
          <w:p w14:paraId="09327B0E" w14:textId="479E2DEC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Реагенты для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иммунотурбидиметрического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определения антигена фактора фон Виллебранда</w:t>
            </w:r>
          </w:p>
        </w:tc>
        <w:tc>
          <w:tcPr>
            <w:tcW w:w="1468" w:type="dxa"/>
          </w:tcPr>
          <w:p w14:paraId="43645AC6" w14:textId="72D71053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E5C" w14:textId="6885BF74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C24B8D" w:rsidRPr="004F5179" w14:paraId="53E38D6D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3BCC" w14:textId="658174F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1.26.</w:t>
            </w:r>
          </w:p>
        </w:tc>
        <w:tc>
          <w:tcPr>
            <w:tcW w:w="5762" w:type="dxa"/>
          </w:tcPr>
          <w:p w14:paraId="5DF5E7E9" w14:textId="1A5482D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1468" w:type="dxa"/>
          </w:tcPr>
          <w:p w14:paraId="3DCEB794" w14:textId="6D40C9A9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6BC0" w14:textId="62EC099E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C927DA" w:rsidRPr="004F5179" w14:paraId="18E8713B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6C83" w14:textId="157A732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1.27.</w:t>
            </w:r>
          </w:p>
        </w:tc>
        <w:tc>
          <w:tcPr>
            <w:tcW w:w="5762" w:type="dxa"/>
          </w:tcPr>
          <w:p w14:paraId="5D248E38" w14:textId="372D20B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1468" w:type="dxa"/>
          </w:tcPr>
          <w:p w14:paraId="5E70CFC3" w14:textId="34AD79DD" w:rsidR="00C927DA" w:rsidRPr="004F5179" w:rsidRDefault="00C24B8D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4861" w14:textId="2E3E4203" w:rsidR="00C927DA" w:rsidRPr="004F5179" w:rsidRDefault="007E3C95" w:rsidP="00C927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4B8D" w:rsidRPr="004F5179" w14:paraId="6BA90B3A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8B7E" w14:textId="5708A5FB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1.28.</w:t>
            </w:r>
          </w:p>
        </w:tc>
        <w:tc>
          <w:tcPr>
            <w:tcW w:w="5762" w:type="dxa"/>
          </w:tcPr>
          <w:p w14:paraId="042C64F3" w14:textId="594DE54D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1468" w:type="dxa"/>
          </w:tcPr>
          <w:p w14:paraId="362981A4" w14:textId="0FC9DE74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2F5E" w14:textId="1ECED7DD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24B8D" w:rsidRPr="004F5179" w14:paraId="6C3D5D8B" w14:textId="77777777" w:rsidTr="004F5179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C93A" w14:textId="6C974403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1.29.</w:t>
            </w:r>
          </w:p>
        </w:tc>
        <w:tc>
          <w:tcPr>
            <w:tcW w:w="5762" w:type="dxa"/>
          </w:tcPr>
          <w:p w14:paraId="1AB26474" w14:textId="1C62915E" w:rsidR="00C24B8D" w:rsidRPr="004F5179" w:rsidRDefault="00C24B8D" w:rsidP="00C24B8D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1468" w:type="dxa"/>
          </w:tcPr>
          <w:p w14:paraId="48C47A53" w14:textId="002A64D2" w:rsidR="00C24B8D" w:rsidRPr="004F5179" w:rsidRDefault="00C24B8D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A73B" w14:textId="3F23508F" w:rsidR="00C24B8D" w:rsidRPr="004F5179" w:rsidRDefault="007E3C95" w:rsidP="00C24B8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="004F5179" w:rsidRPr="004F51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35F27BB" w14:textId="77777777" w:rsidR="002D7FD5" w:rsidRPr="004F5179" w:rsidRDefault="002D7FD5" w:rsidP="005E524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A70E5" w14:textId="648412A3" w:rsidR="00085E7C" w:rsidRPr="004F5179" w:rsidRDefault="005E5243" w:rsidP="002D7FD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Hlk229644577"/>
      <w:bookmarkStart w:id="6" w:name="_Hlk229649108"/>
      <w:bookmarkStart w:id="7" w:name="_Hlk230347718"/>
      <w:r w:rsidRPr="004F5179">
        <w:rPr>
          <w:rFonts w:ascii="Times New Roman" w:eastAsia="Times New Roman" w:hAnsi="Times New Roman" w:cs="Times New Roman"/>
          <w:b/>
          <w:sz w:val="24"/>
          <w:szCs w:val="24"/>
        </w:rPr>
        <w:t>2. Технические требования: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6379"/>
      </w:tblGrid>
      <w:tr w:rsidR="0054022B" w:rsidRPr="004F5179" w14:paraId="4AF69E38" w14:textId="77777777" w:rsidTr="00FD05F9">
        <w:trPr>
          <w:trHeight w:val="231"/>
        </w:trPr>
        <w:tc>
          <w:tcPr>
            <w:tcW w:w="709" w:type="dxa"/>
            <w:vAlign w:val="center"/>
          </w:tcPr>
          <w:p w14:paraId="6EC9E7D7" w14:textId="77777777" w:rsidR="0054022B" w:rsidRPr="004F5179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8" w:name="_Hlk229646861"/>
            <w:bookmarkEnd w:id="5"/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52D01D76" w14:textId="77777777" w:rsidR="0054022B" w:rsidRPr="004F5179" w:rsidRDefault="0054022B" w:rsidP="00085E7C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379" w:type="dxa"/>
            <w:vAlign w:val="center"/>
          </w:tcPr>
          <w:p w14:paraId="15072989" w14:textId="77777777" w:rsidR="0054022B" w:rsidRPr="004F5179" w:rsidRDefault="0054022B" w:rsidP="00085E7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bookmarkEnd w:id="6"/>
      <w:bookmarkEnd w:id="7"/>
      <w:bookmarkEnd w:id="8"/>
      <w:tr w:rsidR="00C927DA" w:rsidRPr="004F5179" w14:paraId="777FDE36" w14:textId="77777777" w:rsidTr="00C927DA">
        <w:trPr>
          <w:trHeight w:val="273"/>
        </w:trPr>
        <w:tc>
          <w:tcPr>
            <w:tcW w:w="709" w:type="dxa"/>
            <w:vAlign w:val="center"/>
          </w:tcPr>
          <w:p w14:paraId="62E1A46D" w14:textId="0D98DD2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14:paraId="056DD26D" w14:textId="577468D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АЧТВ </w:t>
            </w:r>
          </w:p>
        </w:tc>
        <w:tc>
          <w:tcPr>
            <w:tcW w:w="6379" w:type="dxa"/>
            <w:vAlign w:val="center"/>
          </w:tcPr>
          <w:p w14:paraId="27E7842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АЧТВ, факторов VIII, IX, XI, XII, с низкой чувствительностью к волчаночным антикоагулянтам и умеренной чувствительностью к гепарину.</w:t>
            </w:r>
          </w:p>
          <w:p w14:paraId="77C6C4C1" w14:textId="523B0DC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771D78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быть жидкий и готовый к применению.</w:t>
            </w:r>
          </w:p>
          <w:p w14:paraId="37B25A1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Поверхностный активатор – эллаговая кислота.</w:t>
            </w:r>
          </w:p>
          <w:p w14:paraId="558468FB" w14:textId="5036E17F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дней. </w:t>
            </w:r>
          </w:p>
        </w:tc>
      </w:tr>
      <w:tr w:rsidR="00C927DA" w:rsidRPr="004F5179" w14:paraId="51BCF690" w14:textId="77777777" w:rsidTr="00C927DA">
        <w:trPr>
          <w:trHeight w:val="273"/>
        </w:trPr>
        <w:tc>
          <w:tcPr>
            <w:tcW w:w="709" w:type="dxa"/>
            <w:vAlign w:val="center"/>
          </w:tcPr>
          <w:p w14:paraId="6DA5B5A4" w14:textId="3E0EAF63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410" w:type="dxa"/>
          </w:tcPr>
          <w:p w14:paraId="093647D2" w14:textId="6475A75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Хлорид кальция</w:t>
            </w:r>
          </w:p>
        </w:tc>
        <w:tc>
          <w:tcPr>
            <w:tcW w:w="6379" w:type="dxa"/>
            <w:vAlign w:val="center"/>
          </w:tcPr>
          <w:p w14:paraId="10A2A00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 Содержание хлорида кальция – 0,025 моль/л.</w:t>
            </w:r>
          </w:p>
          <w:p w14:paraId="49E144EB" w14:textId="4B5BA715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1DBD3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Объем флакона – не менее 10 мл.</w:t>
            </w:r>
          </w:p>
          <w:p w14:paraId="026E04DB" w14:textId="29EFE821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C927DA" w:rsidRPr="004F5179" w14:paraId="2213AA86" w14:textId="77777777" w:rsidTr="00C927DA">
        <w:trPr>
          <w:trHeight w:val="273"/>
        </w:trPr>
        <w:tc>
          <w:tcPr>
            <w:tcW w:w="709" w:type="dxa"/>
            <w:vAlign w:val="center"/>
          </w:tcPr>
          <w:p w14:paraId="7F7CB56D" w14:textId="3100153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10" w:type="dxa"/>
          </w:tcPr>
          <w:p w14:paraId="6E490185" w14:textId="73A8FFF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Рекомбинантный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тромбопластин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определения ПВ</w:t>
            </w:r>
          </w:p>
        </w:tc>
        <w:tc>
          <w:tcPr>
            <w:tcW w:w="6379" w:type="dxa"/>
            <w:vAlign w:val="center"/>
          </w:tcPr>
          <w:p w14:paraId="3570BFF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Рекомбинантный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определения ПВ, МНО, %, факторов II, V, VII, X.</w:t>
            </w:r>
          </w:p>
          <w:p w14:paraId="41810560" w14:textId="3E48CC6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B818E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МИЧ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тромбопластина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быть не более 1,1 для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коагулометров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, Corp., Япония серии CS. Предоставить паспорт к реагенту.</w:t>
            </w:r>
          </w:p>
          <w:p w14:paraId="6A9F43E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Реагент должен представлять собой лиофилизат и включать в себя смесь рекомбинантного тканевого фактора человеческого происхождения, синтетических фосфолипидов и ионов кальция.</w:t>
            </w:r>
          </w:p>
          <w:p w14:paraId="7AFC0E4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Реагент должен быть нечувствительный к гепарину в концентрации не менее 2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/мл.</w:t>
            </w:r>
          </w:p>
          <w:p w14:paraId="32BC266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6. Реагент должен позволять выполнять методику определения фибриногена оптическим методом, о чем должно быть указано в инструкции к реагенту.</w:t>
            </w:r>
          </w:p>
          <w:p w14:paraId="77197C27" w14:textId="0BE2C025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Диапазон линейности определения фибриногена оптическим методом на анализаторах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CS 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не должен быть уже 2,0 – 5,0 г/л</w:t>
            </w:r>
          </w:p>
          <w:p w14:paraId="6C08033A" w14:textId="27BCDC5B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10 дней.</w:t>
            </w:r>
          </w:p>
        </w:tc>
      </w:tr>
      <w:tr w:rsidR="00C927DA" w:rsidRPr="004F5179" w14:paraId="189DCC5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97DD" w14:textId="6E8278C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410" w:type="dxa"/>
          </w:tcPr>
          <w:p w14:paraId="71ABFA89" w14:textId="135E5006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 для определения </w:t>
            </w: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фибриногена по методу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Клаусса</w:t>
            </w:r>
            <w:proofErr w:type="spellEnd"/>
          </w:p>
        </w:tc>
        <w:tc>
          <w:tcPr>
            <w:tcW w:w="6379" w:type="dxa"/>
            <w:vAlign w:val="center"/>
          </w:tcPr>
          <w:p w14:paraId="2430BC2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Реагент для определения фибриногена по методу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плазме.</w:t>
            </w:r>
          </w:p>
          <w:p w14:paraId="7CAF63C2" w14:textId="1B8E3468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F92F4C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Реагент должен включать в себя лиофилизированный бычий тромбин с активностью не менее 100 МЕ/мл.</w:t>
            </w:r>
          </w:p>
          <w:p w14:paraId="15A625F5" w14:textId="73C52DF6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5 дней.</w:t>
            </w:r>
          </w:p>
        </w:tc>
      </w:tr>
      <w:tr w:rsidR="00C927DA" w:rsidRPr="004F5179" w14:paraId="073C27A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C7D1" w14:textId="0697446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410" w:type="dxa"/>
          </w:tcPr>
          <w:p w14:paraId="240583F4" w14:textId="6E813512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Вероналовый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6379" w:type="dxa"/>
            <w:vAlign w:val="center"/>
          </w:tcPr>
          <w:p w14:paraId="6DDDD35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Разбавляющий буфер для коагуляционных проб.</w:t>
            </w:r>
          </w:p>
          <w:p w14:paraId="7202C9A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2. Предлагаемый реагент должен быть совместим с реагентом для определения фибриногена, предлагаемом в п.4.</w:t>
            </w:r>
          </w:p>
          <w:p w14:paraId="6FFE623B" w14:textId="15C4A60B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Полностью совместим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0B608E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Объем флакона – не менее 10 мл.</w:t>
            </w:r>
          </w:p>
          <w:p w14:paraId="155B3B03" w14:textId="0883E974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недель.</w:t>
            </w:r>
          </w:p>
        </w:tc>
      </w:tr>
      <w:tr w:rsidR="00C927DA" w:rsidRPr="004F5179" w14:paraId="12CEABB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3BEA" w14:textId="60D7E3C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410" w:type="dxa"/>
          </w:tcPr>
          <w:p w14:paraId="4E69385A" w14:textId="479FADA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реагентов с калибратором для определения D-димера</w:t>
            </w:r>
          </w:p>
        </w:tc>
        <w:tc>
          <w:tcPr>
            <w:tcW w:w="6379" w:type="dxa"/>
            <w:vAlign w:val="center"/>
          </w:tcPr>
          <w:p w14:paraId="53D5C77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Набор реагентов для количественного определения продуктов распада поперечно-сшитого фибрина (D-димеров) в человеческой плазме, предназначенный для использования в анализаторах гемостаза.</w:t>
            </w:r>
          </w:p>
          <w:p w14:paraId="4B5129D8" w14:textId="31FB0D8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3BF1D9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В состав набора должны входить лиофилизированный латексный, буфер,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дилюент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, калибратор (человеческая плазма).</w:t>
            </w:r>
          </w:p>
          <w:p w14:paraId="55DFB0D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Линейность теста – не уже 200– 4000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нг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/мл ФЭЕ.</w:t>
            </w:r>
          </w:p>
          <w:p w14:paraId="24087A34" w14:textId="01908A78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латекстного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реагента, буфера и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дилюента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7517578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9979" w14:textId="1C48F1F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410" w:type="dxa"/>
          </w:tcPr>
          <w:p w14:paraId="68727273" w14:textId="211CC6F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плазма для теста D-димер</w:t>
            </w:r>
          </w:p>
        </w:tc>
        <w:tc>
          <w:tcPr>
            <w:tcW w:w="6379" w:type="dxa"/>
          </w:tcPr>
          <w:p w14:paraId="680962A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1.Набор включает контрольную плазму для проведения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количественного определения Д-димера.</w:t>
            </w:r>
          </w:p>
          <w:p w14:paraId="4B1B3245" w14:textId="55C563BA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D6451B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Контрольный материал для определения D-димера должен быть совместим с предлагаемым набором реагентов для определения уровня D-димеров в п.6</w:t>
            </w:r>
          </w:p>
          <w:p w14:paraId="3C9EB7D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Форма выпуск – лиофилизат, растворитель – дистиллированная вода.</w:t>
            </w:r>
          </w:p>
          <w:p w14:paraId="3000548E" w14:textId="4A91969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Контрольный материал должен быть 2-х уровневый и включать в себя флаконы объемом не более 1 мл каждого уровня</w:t>
            </w:r>
          </w:p>
          <w:p w14:paraId="2129E0E1" w14:textId="17B89911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7 дней, стабильность после замораживания при -18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36D77FD5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C07D" w14:textId="299A8513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2410" w:type="dxa"/>
          </w:tcPr>
          <w:p w14:paraId="4ED93FF8" w14:textId="1FD4CD9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активности антитромбина III</w:t>
            </w:r>
          </w:p>
        </w:tc>
        <w:tc>
          <w:tcPr>
            <w:tcW w:w="6379" w:type="dxa"/>
            <w:vAlign w:val="center"/>
          </w:tcPr>
          <w:p w14:paraId="41E0A87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количественного определения функциональной активности антитромбина III (АТ III) в плазме с помощью автоматических анализаторов хромогенным методом.</w:t>
            </w:r>
          </w:p>
          <w:p w14:paraId="62ACED45" w14:textId="76665BA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1767CE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- жидкая, готовая к использованию.</w:t>
            </w:r>
          </w:p>
          <w:p w14:paraId="5FF6075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Линейность не менее чем до 130% активности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Антиромбина</w:t>
            </w:r>
            <w:proofErr w:type="spellEnd"/>
          </w:p>
          <w:p w14:paraId="5EA39B06" w14:textId="7C84E667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Стабильность всех реагентов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7A32B71B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ECDE" w14:textId="394E956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2410" w:type="dxa"/>
          </w:tcPr>
          <w:p w14:paraId="093EB600" w14:textId="1187EE0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концентрации гепарина методом измерения анти-Ха активности  </w:t>
            </w:r>
          </w:p>
        </w:tc>
        <w:tc>
          <w:tcPr>
            <w:tcW w:w="6379" w:type="dxa"/>
            <w:vAlign w:val="center"/>
          </w:tcPr>
          <w:p w14:paraId="26C3A969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определения активности гепарина в плазме и для контроля терапии гепарином методом хромогенного анализа Анти-Ха активности.</w:t>
            </w:r>
          </w:p>
          <w:p w14:paraId="3B46E854" w14:textId="240B6B42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A4BA76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Реагенты для определения активности гепарина и его аналогов должны быть жидкие и готовые к применению. </w:t>
            </w:r>
          </w:p>
          <w:p w14:paraId="3362A9F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после вскрытия флаконов с реагентами должна быть не менее 8 недель в условиях холодильника (2-8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С).</w:t>
            </w:r>
          </w:p>
          <w:p w14:paraId="186CBF4B" w14:textId="6B1F0008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проводимых тестов из 1 набора – не менее 180.</w:t>
            </w:r>
          </w:p>
        </w:tc>
      </w:tr>
      <w:tr w:rsidR="00C927DA" w:rsidRPr="004F5179" w14:paraId="692553EC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7D80" w14:textId="77266D3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2410" w:type="dxa"/>
          </w:tcPr>
          <w:p w14:paraId="6286402F" w14:textId="1F511F8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Калибратор низкомолекулярного гепарина</w:t>
            </w:r>
          </w:p>
        </w:tc>
        <w:tc>
          <w:tcPr>
            <w:tcW w:w="6379" w:type="dxa"/>
            <w:vAlign w:val="center"/>
          </w:tcPr>
          <w:p w14:paraId="06344CC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калибровки Анти Ха активности направленного на измерение уровня гепарина.</w:t>
            </w:r>
          </w:p>
          <w:p w14:paraId="1F712424" w14:textId="6008CB6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2842A0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 Растворитель – дистиллированная вода.</w:t>
            </w:r>
          </w:p>
          <w:p w14:paraId="334C59A8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Калибратор должен содержать не менее 5 калибровочных плазм.</w:t>
            </w:r>
          </w:p>
          <w:p w14:paraId="5680E549" w14:textId="13184E16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часов.</w:t>
            </w:r>
          </w:p>
        </w:tc>
      </w:tr>
      <w:tr w:rsidR="00C927DA" w:rsidRPr="004F5179" w14:paraId="04BF0534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646B" w14:textId="42AA696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2410" w:type="dxa"/>
          </w:tcPr>
          <w:p w14:paraId="2E4634FD" w14:textId="2678637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 нижний уровень</w:t>
            </w:r>
          </w:p>
        </w:tc>
        <w:tc>
          <w:tcPr>
            <w:tcW w:w="6379" w:type="dxa"/>
            <w:vAlign w:val="center"/>
          </w:tcPr>
          <w:p w14:paraId="738D361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тест-системы по определению низкомолекулярного гепарина. Подтвердить паспортом.</w:t>
            </w:r>
          </w:p>
          <w:p w14:paraId="0B6099A6" w14:textId="0175381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3F33CD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 Растворитель – дистиллированная вода.</w:t>
            </w:r>
          </w:p>
          <w:p w14:paraId="7572AFA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Набор должен включать не менее 5 флаконов. </w:t>
            </w:r>
          </w:p>
          <w:p w14:paraId="29112099" w14:textId="4BCA149A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часов; стабильность после замораживания при -18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443AF196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3F1C" w14:textId="249056A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2410" w:type="dxa"/>
          </w:tcPr>
          <w:p w14:paraId="757CD6E2" w14:textId="22853DE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низкомолекулярного гепарина, верхний уровень </w:t>
            </w:r>
          </w:p>
        </w:tc>
        <w:tc>
          <w:tcPr>
            <w:tcW w:w="6379" w:type="dxa"/>
            <w:vAlign w:val="center"/>
          </w:tcPr>
          <w:p w14:paraId="6CA568B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Плазма для проведения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тест-системы по определению низкомолекулярного гепарина. </w:t>
            </w:r>
          </w:p>
          <w:p w14:paraId="20B00AFB" w14:textId="4F086D9C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CA1FD7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 Растворитель – дистиллированная вода.</w:t>
            </w:r>
          </w:p>
          <w:p w14:paraId="0D84FC7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Набор должен включать не менее 5 флаконов. </w:t>
            </w:r>
          </w:p>
          <w:p w14:paraId="230EC07B" w14:textId="41D568D2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часов; стабильность после замораживания при -18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388C163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D4D2" w14:textId="756451A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2410" w:type="dxa"/>
          </w:tcPr>
          <w:p w14:paraId="18BB4127" w14:textId="33231E1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АДФ</w:t>
            </w:r>
          </w:p>
        </w:tc>
        <w:tc>
          <w:tcPr>
            <w:tcW w:w="6379" w:type="dxa"/>
            <w:vAlign w:val="center"/>
          </w:tcPr>
          <w:p w14:paraId="65468ECE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мониторинга эффективности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дезагрегантов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выявления приобретенных и наследственных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тромбоцитопатий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EE159FD" w14:textId="70E68B3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64620F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Концентрация индуктора в растворе после разведения - не более 160 мкмоль/л.</w:t>
            </w:r>
          </w:p>
          <w:p w14:paraId="4B6C813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реагента после разведения при +2 - +8 ○С не менее 28 дней.</w:t>
            </w:r>
          </w:p>
          <w:p w14:paraId="5DA15752" w14:textId="5147F306" w:rsidR="00C927DA" w:rsidRPr="004F5179" w:rsidRDefault="00C927DA" w:rsidP="00C927DA">
            <w:pPr>
              <w:suppressAutoHyphens/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флаконов в упаковке – не менее 3 флаконов не 0,625 мл.</w:t>
            </w:r>
          </w:p>
        </w:tc>
      </w:tr>
      <w:tr w:rsidR="00C927DA" w:rsidRPr="004F5179" w14:paraId="0564CE05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4AA4" w14:textId="4434493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2410" w:type="dxa"/>
          </w:tcPr>
          <w:p w14:paraId="57656FC9" w14:textId="09EC2DA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Арахидоновая кислота</w:t>
            </w:r>
          </w:p>
        </w:tc>
        <w:tc>
          <w:tcPr>
            <w:tcW w:w="6379" w:type="dxa"/>
            <w:vAlign w:val="center"/>
          </w:tcPr>
          <w:p w14:paraId="44A04E0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4DE9E76" w14:textId="036E26C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B7203F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Концентрация индуктора в растворе после разведения - не менее 12 ммоль/л.</w:t>
            </w:r>
          </w:p>
          <w:p w14:paraId="600FC2B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реагента после разведения не менее 2 месяцев.</w:t>
            </w:r>
          </w:p>
          <w:p w14:paraId="2972222D" w14:textId="50431794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флаконов в упаковке – не менее 3 флаконов не менее 0,625 мл.</w:t>
            </w:r>
          </w:p>
        </w:tc>
      </w:tr>
      <w:tr w:rsidR="00C927DA" w:rsidRPr="004F5179" w14:paraId="02D64C08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3F55" w14:textId="27FA002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2410" w:type="dxa"/>
          </w:tcPr>
          <w:p w14:paraId="46CA451E" w14:textId="25C2067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Коллаген</w:t>
            </w:r>
          </w:p>
        </w:tc>
        <w:tc>
          <w:tcPr>
            <w:tcW w:w="6379" w:type="dxa"/>
            <w:vAlign w:val="center"/>
          </w:tcPr>
          <w:p w14:paraId="1F7EC40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6081B72" w14:textId="1E4201B1" w:rsidR="00351020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4364287" w14:textId="2C01A448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Концентрация индуктора после разведения - не более 800 мкг/мл.</w:t>
            </w:r>
          </w:p>
          <w:p w14:paraId="50A2F93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Стабильность реагента после разведения при +2 - +8 ○С не менее 28 дней.</w:t>
            </w:r>
          </w:p>
          <w:p w14:paraId="4E9D6DDA" w14:textId="17400B27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 Количество флаконов в упаковке – не менее 3 флаконов реагента и не менее 3 флаконов разбавителя.</w:t>
            </w:r>
          </w:p>
        </w:tc>
      </w:tr>
      <w:tr w:rsidR="00C927DA" w:rsidRPr="004F5179" w14:paraId="4C2A3052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7EC8" w14:textId="169A253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2410" w:type="dxa"/>
          </w:tcPr>
          <w:p w14:paraId="231FC17C" w14:textId="0EF88BE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Индуктор агрегации тромбоцитов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Ристоцетин</w:t>
            </w:r>
            <w:proofErr w:type="spellEnd"/>
          </w:p>
        </w:tc>
        <w:tc>
          <w:tcPr>
            <w:tcW w:w="6379" w:type="dxa"/>
            <w:vAlign w:val="center"/>
          </w:tcPr>
          <w:p w14:paraId="701C8B69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21D4192" w14:textId="09DCDA8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7692C6C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3.Концентрация индуктора в растворе после разведения - не более 12 мг/мл.</w:t>
            </w:r>
          </w:p>
          <w:p w14:paraId="68D9EF6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4.Стабильность реагента после разведения не менее 2 месяцев.</w:t>
            </w:r>
          </w:p>
          <w:p w14:paraId="5C5794AC" w14:textId="0BC2C0F4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5.Количество флаконов в упаковке – не менее 3 флаконов не менее 0,625 мл.</w:t>
            </w:r>
          </w:p>
        </w:tc>
      </w:tr>
      <w:tr w:rsidR="00C927DA" w:rsidRPr="004F5179" w14:paraId="03031272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8D56" w14:textId="5193C93B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2410" w:type="dxa"/>
          </w:tcPr>
          <w:p w14:paraId="7016E405" w14:textId="4971056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Индуктор агрегации тромбоцитов Эпинефрин</w:t>
            </w:r>
          </w:p>
        </w:tc>
        <w:tc>
          <w:tcPr>
            <w:tcW w:w="6379" w:type="dxa"/>
            <w:vAlign w:val="center"/>
          </w:tcPr>
          <w:p w14:paraId="0FE8A26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1.Реагент для исследования агрегации тромбоцитов в плазме крови человека методом оптической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агрегатометрии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AA9F691" w14:textId="464F3355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56513A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3.Концентрация индуктора в растворе после разведения - не более 800 мкмоль/л.</w:t>
            </w:r>
          </w:p>
          <w:p w14:paraId="61AF0A7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4.Стабильность реагента после разведения не менее 2 месяцев.</w:t>
            </w:r>
          </w:p>
          <w:p w14:paraId="561152CE" w14:textId="4E4C2D79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5.Количество флаконов в упаковке – не менее 3 флаконов не менее 0,625 мл.</w:t>
            </w:r>
          </w:p>
        </w:tc>
      </w:tr>
      <w:tr w:rsidR="00C927DA" w:rsidRPr="004F5179" w14:paraId="691BB115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50A5" w14:textId="4A3946C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2.18.</w:t>
            </w:r>
          </w:p>
        </w:tc>
        <w:tc>
          <w:tcPr>
            <w:tcW w:w="2410" w:type="dxa"/>
          </w:tcPr>
          <w:p w14:paraId="700D8A61" w14:textId="632B91CD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Имидазоловый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буфер</w:t>
            </w:r>
          </w:p>
        </w:tc>
        <w:tc>
          <w:tcPr>
            <w:tcW w:w="6379" w:type="dxa"/>
            <w:vAlign w:val="center"/>
          </w:tcPr>
          <w:p w14:paraId="1985419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1.Разбавляющий буфер для коагуляционных проб.</w:t>
            </w:r>
          </w:p>
          <w:p w14:paraId="2830EDDB" w14:textId="3933D89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серии CS 1600</w:t>
            </w:r>
          </w:p>
          <w:p w14:paraId="7821BB67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3.Объем флакона – не менее 20 мл.</w:t>
            </w:r>
          </w:p>
          <w:p w14:paraId="3F704D12" w14:textId="411F5E3F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2 месяцев.</w:t>
            </w:r>
          </w:p>
        </w:tc>
      </w:tr>
      <w:tr w:rsidR="00C927DA" w:rsidRPr="004F5179" w14:paraId="0606AD86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768" w14:textId="05EBD4E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2410" w:type="dxa"/>
          </w:tcPr>
          <w:p w14:paraId="58D71662" w14:textId="6B6F6C3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активности </w:t>
            </w:r>
            <w:proofErr w:type="gram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протеина</w:t>
            </w:r>
            <w:proofErr w:type="gram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хромогенным методом</w:t>
            </w:r>
          </w:p>
        </w:tc>
        <w:tc>
          <w:tcPr>
            <w:tcW w:w="6379" w:type="dxa"/>
            <w:vAlign w:val="center"/>
          </w:tcPr>
          <w:p w14:paraId="2C97E90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 для количественного определения функциональной активности протеина C с использованием хромогенного субстрата.</w:t>
            </w:r>
          </w:p>
          <w:p w14:paraId="5AD28F9F" w14:textId="7777459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ADCB2C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В состав набора должны входить активатор протеина С, хромогенный субстратный реагент.</w:t>
            </w:r>
          </w:p>
          <w:p w14:paraId="4D86D88A" w14:textId="5FC48630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активатора протеина С и субстрата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5 недель.</w:t>
            </w:r>
          </w:p>
        </w:tc>
      </w:tr>
      <w:tr w:rsidR="00C927DA" w:rsidRPr="004F5179" w14:paraId="3227CB2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252" w14:textId="7585EA39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2410" w:type="dxa"/>
          </w:tcPr>
          <w:p w14:paraId="0D6926D0" w14:textId="115CDB39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для определения свободного протеина S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клотинговым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методом</w:t>
            </w:r>
          </w:p>
        </w:tc>
        <w:tc>
          <w:tcPr>
            <w:tcW w:w="6379" w:type="dxa"/>
          </w:tcPr>
          <w:p w14:paraId="3252CFE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1.Реагент для количественного определения функциональной активности протеина S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клотинговым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методом в плазме человека.</w:t>
            </w:r>
          </w:p>
          <w:p w14:paraId="2DFDD117" w14:textId="73D04A8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D4B3DD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3.Активатор протеина S – экстракт змеиного яда гадюки Расселла.</w:t>
            </w:r>
          </w:p>
          <w:p w14:paraId="4A903CD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4.Форма выпуска – лиофилизат.</w:t>
            </w:r>
          </w:p>
          <w:p w14:paraId="1A7A045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5.В состав набора должны входить реагент протеина S, активатор протеина S и плазма с дефицитом протеина S.</w:t>
            </w:r>
          </w:p>
          <w:p w14:paraId="5605D62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6.Стабильность реагента протеина S и активатора протеина S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2 недель.</w:t>
            </w:r>
          </w:p>
          <w:p w14:paraId="2601C790" w14:textId="38F54766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7.Стабильность реагента протеина S, активатора протеина S и плазмы с дефицитом протеина S после замораживания при -18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2 месяцев.</w:t>
            </w:r>
          </w:p>
        </w:tc>
      </w:tr>
      <w:tr w:rsidR="00C927DA" w:rsidRPr="004F5179" w14:paraId="41791AC8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6BE2" w14:textId="5BF5D48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2410" w:type="dxa"/>
          </w:tcPr>
          <w:p w14:paraId="473F8E19" w14:textId="34C0D47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определения содержания волчаночного антикоагулянта</w:t>
            </w:r>
          </w:p>
        </w:tc>
        <w:tc>
          <w:tcPr>
            <w:tcW w:w="6379" w:type="dxa"/>
            <w:vAlign w:val="center"/>
          </w:tcPr>
          <w:p w14:paraId="64A4C7B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1.Реагент для проведения упрощенного теста DRVVT для обнаружения волчаночных антикоагулянтов.</w:t>
            </w:r>
          </w:p>
          <w:p w14:paraId="208E2DBE" w14:textId="71F165CA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97D9457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31B07791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378C2E00" w14:textId="59E7C4B9" w:rsidR="00C927DA" w:rsidRPr="004F5179" w:rsidRDefault="00C927DA" w:rsidP="00C927DA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часов,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 месяца.</w:t>
            </w:r>
          </w:p>
        </w:tc>
      </w:tr>
      <w:tr w:rsidR="00C927DA" w:rsidRPr="004F5179" w14:paraId="1AF412E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C6A4" w14:textId="45253CD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2410" w:type="dxa"/>
          </w:tcPr>
          <w:p w14:paraId="43445F8A" w14:textId="2B72DF40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 для подтверждения содержания волчаночного антикоагулянта</w:t>
            </w:r>
          </w:p>
        </w:tc>
        <w:tc>
          <w:tcPr>
            <w:tcW w:w="6379" w:type="dxa"/>
            <w:vAlign w:val="center"/>
          </w:tcPr>
          <w:p w14:paraId="70EB5F4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1.Реагент для проведения DRVVT с высоким содержанием фосфолипидов для уточнения данных о волчаночных антикоагулянтах.</w:t>
            </w:r>
          </w:p>
          <w:p w14:paraId="10B24BFC" w14:textId="6C2D6D1A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319B05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2B8E5FA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3112026E" w14:textId="0FF975E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48 часов,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 месяца.</w:t>
            </w:r>
          </w:p>
        </w:tc>
      </w:tr>
      <w:tr w:rsidR="00C927DA" w:rsidRPr="004F5179" w14:paraId="4C21C43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34E9" w14:textId="5EC563DA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2.23.</w:t>
            </w:r>
          </w:p>
        </w:tc>
        <w:tc>
          <w:tcPr>
            <w:tcW w:w="2410" w:type="dxa"/>
          </w:tcPr>
          <w:p w14:paraId="7CF396CC" w14:textId="702CAA4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высоком уровне концентрации для анализа волчаночных антикоагулянтов</w:t>
            </w:r>
          </w:p>
        </w:tc>
        <w:tc>
          <w:tcPr>
            <w:tcW w:w="6379" w:type="dxa"/>
            <w:vAlign w:val="center"/>
          </w:tcPr>
          <w:p w14:paraId="7C8E638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1.Плазма для проведения контроля качества с высоким уровнем волчаночного антикоагулянта.</w:t>
            </w:r>
          </w:p>
          <w:p w14:paraId="7D8E03BE" w14:textId="3A17C9EB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C32830A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лиофилизат, растворитель – дистиллированная вода.</w:t>
            </w:r>
          </w:p>
          <w:p w14:paraId="48D9E99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27ED0D3E" w14:textId="6AE2AF86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часов,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 недели.</w:t>
            </w:r>
          </w:p>
        </w:tc>
      </w:tr>
      <w:tr w:rsidR="00C927DA" w:rsidRPr="004F5179" w14:paraId="21824E6F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AB50" w14:textId="7AB429CE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2.24.</w:t>
            </w:r>
          </w:p>
        </w:tc>
        <w:tc>
          <w:tcPr>
            <w:tcW w:w="2410" w:type="dxa"/>
          </w:tcPr>
          <w:p w14:paraId="3D08D383" w14:textId="1574A2F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Положительный контроль при низком уровне концентрации для анализа волчаночных антикоагулянтов</w:t>
            </w:r>
          </w:p>
        </w:tc>
        <w:tc>
          <w:tcPr>
            <w:tcW w:w="6379" w:type="dxa"/>
            <w:vAlign w:val="center"/>
          </w:tcPr>
          <w:p w14:paraId="369BA36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1.Плазма для проведения контроля качества с низким уровнем волчаночного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антикоагулянтv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BD7CA69" w14:textId="3F769A8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07CCF8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лиофилизат, растворитель – дистиллированная вода.</w:t>
            </w:r>
          </w:p>
          <w:p w14:paraId="7F32160D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4.Количество флаконов в упаковке – не менее 6 не менее 1 мл.</w:t>
            </w:r>
          </w:p>
          <w:p w14:paraId="16A70BF4" w14:textId="3F84F0E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5.Стабильность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часов,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1 недели.</w:t>
            </w:r>
          </w:p>
        </w:tc>
      </w:tr>
      <w:tr w:rsidR="00C927DA" w:rsidRPr="004F5179" w14:paraId="5A27A099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620C" w14:textId="3AE326F4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2.25.</w:t>
            </w:r>
          </w:p>
        </w:tc>
        <w:tc>
          <w:tcPr>
            <w:tcW w:w="2410" w:type="dxa"/>
          </w:tcPr>
          <w:p w14:paraId="3DE63782" w14:textId="6A1B85D8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Реагенты для </w:t>
            </w: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иммунотурбидиметрического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определения антигена фактора фон Виллебранда</w:t>
            </w:r>
          </w:p>
        </w:tc>
        <w:tc>
          <w:tcPr>
            <w:tcW w:w="6379" w:type="dxa"/>
          </w:tcPr>
          <w:p w14:paraId="3CEA8FD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Реагенты для количественного определения антигена фактора фон Виллебранда (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vWFAg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в плазме крови человека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иммунотурбидиметрическим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методом.</w:t>
            </w:r>
          </w:p>
          <w:p w14:paraId="0D9C8220" w14:textId="56F12C7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838AB64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жидкие реагенты.</w:t>
            </w:r>
          </w:p>
          <w:p w14:paraId="43EC4533" w14:textId="4113E3C9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реагентов после вскрытия при +2 - +8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57BA6E42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F63C" w14:textId="2FDCB30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2.26.</w:t>
            </w:r>
          </w:p>
        </w:tc>
        <w:tc>
          <w:tcPr>
            <w:tcW w:w="2410" w:type="dxa"/>
          </w:tcPr>
          <w:p w14:paraId="33452F31" w14:textId="3316624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Мультикалибратор</w:t>
            </w:r>
            <w:proofErr w:type="spellEnd"/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ПВ</w:t>
            </w:r>
          </w:p>
        </w:tc>
        <w:tc>
          <w:tcPr>
            <w:tcW w:w="6379" w:type="dxa"/>
            <w:vAlign w:val="center"/>
          </w:tcPr>
          <w:p w14:paraId="7CC5D40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1. Калибратор для прямой калибровки протромбинового времени в МНО и % активности по Квику.</w:t>
            </w:r>
          </w:p>
          <w:p w14:paraId="4C62EE66" w14:textId="07513BF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A609633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Мультикалибратор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ПВ должен содержать 6 калибровочных плазм, каждая из которых должна быть аттестована по значению МНО.</w:t>
            </w:r>
          </w:p>
          <w:p w14:paraId="366EDF8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Предлагаемый набор калибратора должен быть совместим с предлагаемым набором для определения протромбинового времени.</w:t>
            </w:r>
          </w:p>
          <w:p w14:paraId="5681C59C" w14:textId="25C541EF" w:rsidR="00C927DA" w:rsidRPr="004F5179" w:rsidRDefault="009C2605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 Форма выпуска – лиофилизат, растворитель – дистиллированная вода.</w:t>
            </w:r>
          </w:p>
          <w:p w14:paraId="00304B03" w14:textId="7C351EB4" w:rsidR="00C927DA" w:rsidRPr="004F5179" w:rsidRDefault="009C2605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Стабильность после вскрытия при +2 - +8 </w:t>
            </w:r>
            <w:proofErr w:type="spellStart"/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-18 </w:t>
            </w:r>
            <w:proofErr w:type="spellStart"/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="00C927DA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0EB58E6D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73A6" w14:textId="6CDBA067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2.27.</w:t>
            </w:r>
          </w:p>
        </w:tc>
        <w:tc>
          <w:tcPr>
            <w:tcW w:w="2410" w:type="dxa"/>
          </w:tcPr>
          <w:p w14:paraId="587079F3" w14:textId="0F36FB60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Стандартная человеческая плазма</w:t>
            </w:r>
          </w:p>
        </w:tc>
        <w:tc>
          <w:tcPr>
            <w:tcW w:w="6379" w:type="dxa"/>
            <w:vAlign w:val="center"/>
          </w:tcPr>
          <w:p w14:paraId="4B564460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Стандартная человеческая плазма для калибровки: протромбиновое время (ПВ); Фибриноген (метод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Клаусса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Факторы коагуляции II, V, VII, VIII, IX, X, XI, XII, XIII и фактор Виллебранда (ФВ), Ингибиторы: Антитромбин III, протеин C, протеин S, α2-антиплазмин, ингибитор С1, Общая активность комплемента,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Плазминоген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8A010C" w14:textId="76A1E429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45711F6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лиофилизат, растворитель – дистиллированная вода.</w:t>
            </w:r>
          </w:p>
          <w:p w14:paraId="6B58D3B8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4. Количество флаконов в упаковке не менее 10 флаконов по 1 мл.</w:t>
            </w:r>
          </w:p>
          <w:p w14:paraId="6E034687" w14:textId="49BF3361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Стабильность после вскрытия при +15 - +25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часов;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4F5179" w14:paraId="4B950920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8931" w14:textId="070EC485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2.28.</w:t>
            </w:r>
          </w:p>
        </w:tc>
        <w:tc>
          <w:tcPr>
            <w:tcW w:w="2410" w:type="dxa"/>
          </w:tcPr>
          <w:p w14:paraId="36691EA7" w14:textId="4722DBB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VIII фактору</w:t>
            </w:r>
          </w:p>
        </w:tc>
        <w:tc>
          <w:tcPr>
            <w:tcW w:w="6379" w:type="dxa"/>
            <w:vAlign w:val="center"/>
          </w:tcPr>
          <w:p w14:paraId="1F52EBC5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Диагностические реагенты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Invitroдля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определения активности фактора коагуляции VIII в плазме крови человека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коагулометрическими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методами.</w:t>
            </w:r>
          </w:p>
          <w:p w14:paraId="4B2BAF92" w14:textId="0E8B8A7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5FB470F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 Форма выпуска – лиофилизат.</w:t>
            </w:r>
          </w:p>
          <w:p w14:paraId="79C9BE43" w14:textId="73E1EE2D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Стабильность после вскрытия при +15 - +25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  <w:tr w:rsidR="00C927DA" w:rsidRPr="005E5243" w14:paraId="35DCAB2C" w14:textId="77777777" w:rsidTr="00C927D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0EB6" w14:textId="6A2A3231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Times New Roman" w:hAnsi="Times New Roman" w:cs="Times New Roman"/>
                <w:sz w:val="24"/>
                <w:szCs w:val="24"/>
              </w:rPr>
              <w:t>2.29.</w:t>
            </w:r>
          </w:p>
        </w:tc>
        <w:tc>
          <w:tcPr>
            <w:tcW w:w="2410" w:type="dxa"/>
          </w:tcPr>
          <w:p w14:paraId="28B2197C" w14:textId="3D7B2B7C" w:rsidR="00C927DA" w:rsidRPr="004F5179" w:rsidRDefault="00C927DA" w:rsidP="00C927DA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Дефицитная плазма по IX фактору</w:t>
            </w:r>
          </w:p>
        </w:tc>
        <w:tc>
          <w:tcPr>
            <w:tcW w:w="6379" w:type="dxa"/>
          </w:tcPr>
          <w:p w14:paraId="394006B2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1.Диагностические реагенты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nvitro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определения активности фактора коагуляции IX в плазме крови человека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коагулометрическими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методами.</w:t>
            </w:r>
          </w:p>
          <w:p w14:paraId="684D9B8D" w14:textId="0695C3AF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2.Полностью совместимы с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коагулометрами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производства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Sysmex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Corp., Япония </w:t>
            </w:r>
            <w:r w:rsidR="00997AB5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серии </w:t>
            </w:r>
            <w:r w:rsidR="005D52A9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CS 2400</w:t>
            </w:r>
            <w:r w:rsidR="00351020"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55559B" w14:textId="77777777" w:rsidR="00C927DA" w:rsidRPr="004F5179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3.Форма выпуска – лиофилизат.</w:t>
            </w:r>
          </w:p>
          <w:p w14:paraId="53887AD2" w14:textId="58C1C591" w:rsidR="00C927DA" w:rsidRPr="005D5E82" w:rsidRDefault="00C927DA" w:rsidP="00C927DA">
            <w:pPr>
              <w:spacing w:after="0" w:line="240" w:lineRule="auto"/>
              <w:contextualSpacing/>
              <w:mirrorIndent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4.Стабильность после вскрытия при +15 - +25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8 часов; стабильность после замораживания при -20 </w:t>
            </w:r>
            <w:proofErr w:type="spellStart"/>
            <w:r w:rsidRPr="004F51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spellEnd"/>
            <w:r w:rsidRPr="004F5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не менее 4 недель.</w:t>
            </w:r>
          </w:p>
        </w:tc>
      </w:tr>
    </w:tbl>
    <w:p w14:paraId="6EB55BFF" w14:textId="75256D26" w:rsidR="00997AB5" w:rsidRPr="006E574E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C2605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реагенты, контроли, калибраторы должны быть предназначены для применения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, производства компании </w:t>
      </w:r>
      <w:proofErr w:type="spellStart"/>
      <w:r w:rsidRPr="00997AB5">
        <w:rPr>
          <w:rFonts w:ascii="Times New Roman" w:eastAsia="Times New Roman" w:hAnsi="Times New Roman" w:cs="Times New Roman"/>
          <w:sz w:val="24"/>
          <w:szCs w:val="24"/>
        </w:rPr>
        <w:t>Sysmex</w:t>
      </w:r>
      <w:proofErr w:type="spellEnd"/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 Corporation, Япония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 xml:space="preserve">, что должно быть подтверждено документально (инструкции по применению, адаптационные методики для работы на анализаторах гемостаза </w:t>
      </w:r>
      <w:r w:rsidRPr="00997AB5">
        <w:rPr>
          <w:rFonts w:ascii="Times New Roman" w:eastAsia="Times New Roman" w:hAnsi="Times New Roman" w:cs="Times New Roman"/>
          <w:sz w:val="24"/>
          <w:szCs w:val="24"/>
        </w:rPr>
        <w:t xml:space="preserve">серии </w:t>
      </w:r>
      <w:r w:rsidR="005D52A9">
        <w:rPr>
          <w:rFonts w:ascii="Times New Roman" w:eastAsia="Times New Roman" w:hAnsi="Times New Roman" w:cs="Times New Roman"/>
          <w:sz w:val="24"/>
          <w:szCs w:val="24"/>
        </w:rPr>
        <w:t>CS 2400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паспорта стандартов, калибровочных и контрольных материалов).</w:t>
      </w:r>
    </w:p>
    <w:p w14:paraId="3E973BB9" w14:textId="0CC0335B" w:rsidR="00997AB5" w:rsidRPr="000B2CD4" w:rsidRDefault="00997AB5" w:rsidP="00997AB5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7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C2605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6E574E">
        <w:rPr>
          <w:rFonts w:ascii="Times New Roman" w:eastAsia="Times New Roman" w:hAnsi="Times New Roman" w:cs="Times New Roman"/>
          <w:sz w:val="24"/>
          <w:szCs w:val="24"/>
        </w:rPr>
        <w:t>. Поставщик должен гарантировать оказание заказчику квалифицированной методической помощи при использовании предложенных реагентов.</w:t>
      </w:r>
    </w:p>
    <w:p w14:paraId="10A93A59" w14:textId="77777777" w:rsidR="00865715" w:rsidRPr="006E574E" w:rsidRDefault="00865715" w:rsidP="008A7407">
      <w:pPr>
        <w:tabs>
          <w:tab w:val="left" w:pos="5040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865715" w:rsidRPr="006E5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Yu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22436"/>
    <w:multiLevelType w:val="hybridMultilevel"/>
    <w:tmpl w:val="E0A85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372356"/>
    <w:multiLevelType w:val="hybridMultilevel"/>
    <w:tmpl w:val="8236D8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064F6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963EA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2145"/>
    <w:multiLevelType w:val="hybridMultilevel"/>
    <w:tmpl w:val="0E74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E1626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82446"/>
    <w:multiLevelType w:val="hybridMultilevel"/>
    <w:tmpl w:val="9E326F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3D8F"/>
    <w:multiLevelType w:val="hybridMultilevel"/>
    <w:tmpl w:val="879A8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52C5E"/>
    <w:multiLevelType w:val="hybridMultilevel"/>
    <w:tmpl w:val="9C38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hybridMultilevel"/>
    <w:tmpl w:val="848A0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hybridMultilevel"/>
    <w:tmpl w:val="09F42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77149E"/>
    <w:multiLevelType w:val="hybridMultilevel"/>
    <w:tmpl w:val="68C4A6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253429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76C1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E195F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E139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60937"/>
    <w:multiLevelType w:val="hybridMultilevel"/>
    <w:tmpl w:val="51188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B412AA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75776"/>
    <w:multiLevelType w:val="hybridMultilevel"/>
    <w:tmpl w:val="2272C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C23BB3"/>
    <w:multiLevelType w:val="hybridMultilevel"/>
    <w:tmpl w:val="E964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78625C"/>
    <w:multiLevelType w:val="hybridMultilevel"/>
    <w:tmpl w:val="CB261A48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83AF2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35CC5"/>
    <w:multiLevelType w:val="hybridMultilevel"/>
    <w:tmpl w:val="B8FC240C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210164">
    <w:abstractNumId w:val="25"/>
  </w:num>
  <w:num w:numId="2" w16cid:durableId="198902923">
    <w:abstractNumId w:val="9"/>
  </w:num>
  <w:num w:numId="3" w16cid:durableId="359400651">
    <w:abstractNumId w:val="10"/>
  </w:num>
  <w:num w:numId="4" w16cid:durableId="2023891332">
    <w:abstractNumId w:val="8"/>
  </w:num>
  <w:num w:numId="5" w16cid:durableId="1527479990">
    <w:abstractNumId w:val="12"/>
  </w:num>
  <w:num w:numId="6" w16cid:durableId="1924873163">
    <w:abstractNumId w:val="31"/>
  </w:num>
  <w:num w:numId="7" w16cid:durableId="836194649">
    <w:abstractNumId w:val="0"/>
  </w:num>
  <w:num w:numId="8" w16cid:durableId="1326740364">
    <w:abstractNumId w:val="24"/>
  </w:num>
  <w:num w:numId="9" w16cid:durableId="1408531494">
    <w:abstractNumId w:val="3"/>
  </w:num>
  <w:num w:numId="10" w16cid:durableId="96020220">
    <w:abstractNumId w:val="26"/>
  </w:num>
  <w:num w:numId="11" w16cid:durableId="14568293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6987050">
    <w:abstractNumId w:val="4"/>
  </w:num>
  <w:num w:numId="13" w16cid:durableId="74517140">
    <w:abstractNumId w:val="29"/>
  </w:num>
  <w:num w:numId="14" w16cid:durableId="1668940038">
    <w:abstractNumId w:val="5"/>
  </w:num>
  <w:num w:numId="15" w16cid:durableId="20193877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27211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54832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74808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765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92788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06163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54623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486734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87353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25973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0583422">
    <w:abstractNumId w:val="21"/>
  </w:num>
  <w:num w:numId="27" w16cid:durableId="1648820683">
    <w:abstractNumId w:val="7"/>
  </w:num>
  <w:num w:numId="28" w16cid:durableId="154879430">
    <w:abstractNumId w:val="19"/>
  </w:num>
  <w:num w:numId="29" w16cid:durableId="2103529389">
    <w:abstractNumId w:val="23"/>
  </w:num>
  <w:num w:numId="30" w16cid:durableId="830874736">
    <w:abstractNumId w:val="18"/>
  </w:num>
  <w:num w:numId="31" w16cid:durableId="1814256346">
    <w:abstractNumId w:val="20"/>
  </w:num>
  <w:num w:numId="32" w16cid:durableId="180349990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6889"/>
    <w:rsid w:val="000373B1"/>
    <w:rsid w:val="00043F3E"/>
    <w:rsid w:val="00045303"/>
    <w:rsid w:val="000566FA"/>
    <w:rsid w:val="00064C9F"/>
    <w:rsid w:val="00064CA2"/>
    <w:rsid w:val="00065B2C"/>
    <w:rsid w:val="00074BD6"/>
    <w:rsid w:val="000805AA"/>
    <w:rsid w:val="00085E7C"/>
    <w:rsid w:val="000B4898"/>
    <w:rsid w:val="000B691F"/>
    <w:rsid w:val="000C5D7A"/>
    <w:rsid w:val="000D52D2"/>
    <w:rsid w:val="000D66D7"/>
    <w:rsid w:val="000F2519"/>
    <w:rsid w:val="000F5CE9"/>
    <w:rsid w:val="000F5DA9"/>
    <w:rsid w:val="000F6CB8"/>
    <w:rsid w:val="00101E0E"/>
    <w:rsid w:val="0010611F"/>
    <w:rsid w:val="0013099B"/>
    <w:rsid w:val="0013133A"/>
    <w:rsid w:val="00131386"/>
    <w:rsid w:val="00145E92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55E6"/>
    <w:rsid w:val="001E35D6"/>
    <w:rsid w:val="00200069"/>
    <w:rsid w:val="00200E05"/>
    <w:rsid w:val="00202493"/>
    <w:rsid w:val="0020353B"/>
    <w:rsid w:val="00220CD7"/>
    <w:rsid w:val="002212EF"/>
    <w:rsid w:val="00222B7C"/>
    <w:rsid w:val="00224CD7"/>
    <w:rsid w:val="002309DF"/>
    <w:rsid w:val="002324C7"/>
    <w:rsid w:val="00241BA0"/>
    <w:rsid w:val="00241E21"/>
    <w:rsid w:val="002422EF"/>
    <w:rsid w:val="00244C7A"/>
    <w:rsid w:val="00255E6F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1966"/>
    <w:rsid w:val="002A48E1"/>
    <w:rsid w:val="002B0585"/>
    <w:rsid w:val="002B3003"/>
    <w:rsid w:val="002B31C2"/>
    <w:rsid w:val="002B6276"/>
    <w:rsid w:val="002B69A2"/>
    <w:rsid w:val="002D1E8F"/>
    <w:rsid w:val="002D50AB"/>
    <w:rsid w:val="002D6C21"/>
    <w:rsid w:val="002D7FD5"/>
    <w:rsid w:val="002E42B5"/>
    <w:rsid w:val="002E7EE5"/>
    <w:rsid w:val="002F47CC"/>
    <w:rsid w:val="003023F5"/>
    <w:rsid w:val="00305EEF"/>
    <w:rsid w:val="00320B20"/>
    <w:rsid w:val="00326C2A"/>
    <w:rsid w:val="00336213"/>
    <w:rsid w:val="0033760C"/>
    <w:rsid w:val="00344A95"/>
    <w:rsid w:val="00351020"/>
    <w:rsid w:val="00354E82"/>
    <w:rsid w:val="0036359D"/>
    <w:rsid w:val="00364D6B"/>
    <w:rsid w:val="003655D3"/>
    <w:rsid w:val="00370ED2"/>
    <w:rsid w:val="00376869"/>
    <w:rsid w:val="00382CFB"/>
    <w:rsid w:val="003862CD"/>
    <w:rsid w:val="003923E1"/>
    <w:rsid w:val="00392832"/>
    <w:rsid w:val="0039597F"/>
    <w:rsid w:val="00396F2E"/>
    <w:rsid w:val="003C0D47"/>
    <w:rsid w:val="003C7F62"/>
    <w:rsid w:val="003D0922"/>
    <w:rsid w:val="003E1150"/>
    <w:rsid w:val="003F0853"/>
    <w:rsid w:val="003F1C3F"/>
    <w:rsid w:val="003F3399"/>
    <w:rsid w:val="003F5748"/>
    <w:rsid w:val="00406364"/>
    <w:rsid w:val="00406BBF"/>
    <w:rsid w:val="00435A5D"/>
    <w:rsid w:val="00450E84"/>
    <w:rsid w:val="00452406"/>
    <w:rsid w:val="00452687"/>
    <w:rsid w:val="00454A3D"/>
    <w:rsid w:val="0046703F"/>
    <w:rsid w:val="00471BBF"/>
    <w:rsid w:val="0047332E"/>
    <w:rsid w:val="00475979"/>
    <w:rsid w:val="00475DCB"/>
    <w:rsid w:val="00476119"/>
    <w:rsid w:val="00486435"/>
    <w:rsid w:val="00492A1E"/>
    <w:rsid w:val="004A4497"/>
    <w:rsid w:val="004A44D2"/>
    <w:rsid w:val="004B34C8"/>
    <w:rsid w:val="004D14D6"/>
    <w:rsid w:val="004D709B"/>
    <w:rsid w:val="004E3803"/>
    <w:rsid w:val="004E5842"/>
    <w:rsid w:val="004E6DDA"/>
    <w:rsid w:val="004F3843"/>
    <w:rsid w:val="004F5179"/>
    <w:rsid w:val="004F52F5"/>
    <w:rsid w:val="004F68EF"/>
    <w:rsid w:val="00506187"/>
    <w:rsid w:val="00507DAF"/>
    <w:rsid w:val="0051379C"/>
    <w:rsid w:val="00514079"/>
    <w:rsid w:val="00516401"/>
    <w:rsid w:val="00517253"/>
    <w:rsid w:val="00517552"/>
    <w:rsid w:val="005259C7"/>
    <w:rsid w:val="0054022B"/>
    <w:rsid w:val="00545547"/>
    <w:rsid w:val="00550614"/>
    <w:rsid w:val="005550D0"/>
    <w:rsid w:val="00561A7D"/>
    <w:rsid w:val="005B79C4"/>
    <w:rsid w:val="005C4D16"/>
    <w:rsid w:val="005D33C1"/>
    <w:rsid w:val="005D4CD1"/>
    <w:rsid w:val="005D52A9"/>
    <w:rsid w:val="005D52EC"/>
    <w:rsid w:val="005D5E82"/>
    <w:rsid w:val="005E0BF4"/>
    <w:rsid w:val="005E40A0"/>
    <w:rsid w:val="005E4AA9"/>
    <w:rsid w:val="005E5243"/>
    <w:rsid w:val="005F59AF"/>
    <w:rsid w:val="005F5DBC"/>
    <w:rsid w:val="00601ABD"/>
    <w:rsid w:val="00606922"/>
    <w:rsid w:val="00614875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6316"/>
    <w:rsid w:val="00681EFF"/>
    <w:rsid w:val="006945F5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1581"/>
    <w:rsid w:val="007A2E56"/>
    <w:rsid w:val="007B0063"/>
    <w:rsid w:val="007B065D"/>
    <w:rsid w:val="007B3D84"/>
    <w:rsid w:val="007D48E2"/>
    <w:rsid w:val="007D702C"/>
    <w:rsid w:val="007D763F"/>
    <w:rsid w:val="007E3C95"/>
    <w:rsid w:val="007E7A3B"/>
    <w:rsid w:val="007F1BEA"/>
    <w:rsid w:val="00803D24"/>
    <w:rsid w:val="00814DA2"/>
    <w:rsid w:val="00814FBA"/>
    <w:rsid w:val="00821324"/>
    <w:rsid w:val="00843B7E"/>
    <w:rsid w:val="00846274"/>
    <w:rsid w:val="00853280"/>
    <w:rsid w:val="0085415E"/>
    <w:rsid w:val="008565CB"/>
    <w:rsid w:val="008573DE"/>
    <w:rsid w:val="00860F57"/>
    <w:rsid w:val="00865715"/>
    <w:rsid w:val="00872428"/>
    <w:rsid w:val="00874025"/>
    <w:rsid w:val="00874A82"/>
    <w:rsid w:val="008762D9"/>
    <w:rsid w:val="00884740"/>
    <w:rsid w:val="00885920"/>
    <w:rsid w:val="00887090"/>
    <w:rsid w:val="00890087"/>
    <w:rsid w:val="008A7407"/>
    <w:rsid w:val="008B54C4"/>
    <w:rsid w:val="008C1BC1"/>
    <w:rsid w:val="008C434B"/>
    <w:rsid w:val="008D0405"/>
    <w:rsid w:val="008D2AE9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66CDA"/>
    <w:rsid w:val="00970E32"/>
    <w:rsid w:val="00974DB0"/>
    <w:rsid w:val="00976098"/>
    <w:rsid w:val="0098093C"/>
    <w:rsid w:val="00980D30"/>
    <w:rsid w:val="009840FF"/>
    <w:rsid w:val="00985D72"/>
    <w:rsid w:val="0098659E"/>
    <w:rsid w:val="009879FA"/>
    <w:rsid w:val="00991123"/>
    <w:rsid w:val="00993CD1"/>
    <w:rsid w:val="00997AB5"/>
    <w:rsid w:val="009A7F8E"/>
    <w:rsid w:val="009B715A"/>
    <w:rsid w:val="009C2605"/>
    <w:rsid w:val="009C580A"/>
    <w:rsid w:val="009D0560"/>
    <w:rsid w:val="009D1791"/>
    <w:rsid w:val="009D1F3B"/>
    <w:rsid w:val="009D4F8D"/>
    <w:rsid w:val="009D7093"/>
    <w:rsid w:val="009E1427"/>
    <w:rsid w:val="009E14E8"/>
    <w:rsid w:val="009E4ED4"/>
    <w:rsid w:val="00A01AD4"/>
    <w:rsid w:val="00A05A5A"/>
    <w:rsid w:val="00A23A7C"/>
    <w:rsid w:val="00A257B3"/>
    <w:rsid w:val="00A31121"/>
    <w:rsid w:val="00A34C10"/>
    <w:rsid w:val="00A3622F"/>
    <w:rsid w:val="00A5007E"/>
    <w:rsid w:val="00A559D2"/>
    <w:rsid w:val="00A57134"/>
    <w:rsid w:val="00A61FA6"/>
    <w:rsid w:val="00A62CAE"/>
    <w:rsid w:val="00A706E7"/>
    <w:rsid w:val="00A719A5"/>
    <w:rsid w:val="00A803E9"/>
    <w:rsid w:val="00A9248B"/>
    <w:rsid w:val="00AA0B25"/>
    <w:rsid w:val="00AA5D6A"/>
    <w:rsid w:val="00AB47BE"/>
    <w:rsid w:val="00AB7AA1"/>
    <w:rsid w:val="00AC3C89"/>
    <w:rsid w:val="00AE310B"/>
    <w:rsid w:val="00AE6338"/>
    <w:rsid w:val="00AE6388"/>
    <w:rsid w:val="00AE75AA"/>
    <w:rsid w:val="00AF28A6"/>
    <w:rsid w:val="00AF4A45"/>
    <w:rsid w:val="00B059E7"/>
    <w:rsid w:val="00B106C6"/>
    <w:rsid w:val="00B141CB"/>
    <w:rsid w:val="00B234ED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1250"/>
    <w:rsid w:val="00B72710"/>
    <w:rsid w:val="00B744B3"/>
    <w:rsid w:val="00B842C3"/>
    <w:rsid w:val="00B851FA"/>
    <w:rsid w:val="00BA3D43"/>
    <w:rsid w:val="00BB346A"/>
    <w:rsid w:val="00BC0A67"/>
    <w:rsid w:val="00BC2638"/>
    <w:rsid w:val="00BC3DC4"/>
    <w:rsid w:val="00BC4D31"/>
    <w:rsid w:val="00BD00CC"/>
    <w:rsid w:val="00BD43B4"/>
    <w:rsid w:val="00BD5AED"/>
    <w:rsid w:val="00BE0276"/>
    <w:rsid w:val="00BE0979"/>
    <w:rsid w:val="00C1203D"/>
    <w:rsid w:val="00C139CC"/>
    <w:rsid w:val="00C24B8D"/>
    <w:rsid w:val="00C32952"/>
    <w:rsid w:val="00C35067"/>
    <w:rsid w:val="00C4468D"/>
    <w:rsid w:val="00C471BB"/>
    <w:rsid w:val="00C5171F"/>
    <w:rsid w:val="00C533E8"/>
    <w:rsid w:val="00C60AE2"/>
    <w:rsid w:val="00C63067"/>
    <w:rsid w:val="00C65C5F"/>
    <w:rsid w:val="00C74F59"/>
    <w:rsid w:val="00C76747"/>
    <w:rsid w:val="00C8008A"/>
    <w:rsid w:val="00C927DA"/>
    <w:rsid w:val="00C975CE"/>
    <w:rsid w:val="00C97F33"/>
    <w:rsid w:val="00CA6879"/>
    <w:rsid w:val="00CD3174"/>
    <w:rsid w:val="00CD4DF2"/>
    <w:rsid w:val="00CD6190"/>
    <w:rsid w:val="00CE0D89"/>
    <w:rsid w:val="00CE25BA"/>
    <w:rsid w:val="00CE2B73"/>
    <w:rsid w:val="00CE694E"/>
    <w:rsid w:val="00D00E38"/>
    <w:rsid w:val="00D01DC9"/>
    <w:rsid w:val="00D03CF5"/>
    <w:rsid w:val="00D11F4E"/>
    <w:rsid w:val="00D16A1F"/>
    <w:rsid w:val="00D25892"/>
    <w:rsid w:val="00D32FD1"/>
    <w:rsid w:val="00D33FC2"/>
    <w:rsid w:val="00D35C4A"/>
    <w:rsid w:val="00D3651B"/>
    <w:rsid w:val="00D36E4E"/>
    <w:rsid w:val="00D40343"/>
    <w:rsid w:val="00D46BB5"/>
    <w:rsid w:val="00D4715A"/>
    <w:rsid w:val="00D857D9"/>
    <w:rsid w:val="00D964AA"/>
    <w:rsid w:val="00D9793F"/>
    <w:rsid w:val="00DB1283"/>
    <w:rsid w:val="00DD0267"/>
    <w:rsid w:val="00DD6572"/>
    <w:rsid w:val="00DE08A6"/>
    <w:rsid w:val="00DE2F77"/>
    <w:rsid w:val="00DE4328"/>
    <w:rsid w:val="00E00B89"/>
    <w:rsid w:val="00E0699E"/>
    <w:rsid w:val="00E06F54"/>
    <w:rsid w:val="00E127DD"/>
    <w:rsid w:val="00E17591"/>
    <w:rsid w:val="00E41009"/>
    <w:rsid w:val="00E421F6"/>
    <w:rsid w:val="00E5490F"/>
    <w:rsid w:val="00E56CBC"/>
    <w:rsid w:val="00E600B9"/>
    <w:rsid w:val="00E63925"/>
    <w:rsid w:val="00E71CA9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163D2"/>
    <w:rsid w:val="00F16818"/>
    <w:rsid w:val="00F22BA0"/>
    <w:rsid w:val="00F2733A"/>
    <w:rsid w:val="00F27890"/>
    <w:rsid w:val="00F329EF"/>
    <w:rsid w:val="00F32CC0"/>
    <w:rsid w:val="00F544CE"/>
    <w:rsid w:val="00F67C25"/>
    <w:rsid w:val="00F70043"/>
    <w:rsid w:val="00F76E04"/>
    <w:rsid w:val="00FB3FC7"/>
    <w:rsid w:val="00FB6CC1"/>
    <w:rsid w:val="00FC00CF"/>
    <w:rsid w:val="00FC2D93"/>
    <w:rsid w:val="00FC2FA7"/>
    <w:rsid w:val="00FD05F9"/>
    <w:rsid w:val="00FD5D39"/>
    <w:rsid w:val="00FD72A8"/>
    <w:rsid w:val="00FD782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7C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BA271-FFFF-4297-BEFB-1B162123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2660</Words>
  <Characters>15167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2026-06-08T07:52:00Z</cp:lastPrinted>
  <dcterms:created xsi:type="dcterms:W3CDTF">2026-05-22T11:45:00Z</dcterms:created>
  <dcterms:modified xsi:type="dcterms:W3CDTF">2026-09-07T06:21:00Z</dcterms:modified>
</cp:coreProperties>
</file>