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805/26-ЭА «Реагенты для иммунофенотипирования клеток методом лазерной проточной цитофлуориметрии для ГУ «РНПЦ РМиЭЧ» (лоты № 1-17)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805/26-ЭА «Реагенты для иммунофенотипирования клеток методом лазерной проточной цитофлуориметрии для ГУ «РНПЦ РМиЭЧ» (лоты № 1-17)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805/26-ЭА «Реагенты для иммунофенотипирования клеток методом лазерной проточной цитофлуориметрии для ГУ «РНПЦ РМиЭЧ» (лоты № 1-17)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805/26-ЭА «Реагенты для иммунофенотипирования клеток методом лазерной проточной цитофлуориметрии для ГУ «РНПЦ РМиЭЧ» (лоты № 1-17)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805/26-ЭА «Реагенты для иммунофенотипирования клеток методом лазерной проточной цитофлуориметрии для ГУ «РНПЦ РМиЭЧ» (лоты № 1-17)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