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1C108E0" w:rsidR="00E600B9" w:rsidRPr="00BB3F7C" w:rsidRDefault="00991123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3F7C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BB3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921">
        <w:rPr>
          <w:rFonts w:ascii="Times New Roman" w:hAnsi="Times New Roman" w:cs="Times New Roman"/>
          <w:b/>
          <w:sz w:val="24"/>
          <w:szCs w:val="24"/>
        </w:rPr>
        <w:t>611</w:t>
      </w:r>
      <w:r w:rsidR="00BB3F7C" w:rsidRPr="00BB3F7C">
        <w:rPr>
          <w:rFonts w:ascii="Times New Roman" w:hAnsi="Times New Roman" w:cs="Times New Roman"/>
          <w:b/>
          <w:sz w:val="24"/>
          <w:szCs w:val="24"/>
        </w:rPr>
        <w:t>/26-ЭА</w:t>
      </w:r>
      <w:r w:rsidR="007302B2" w:rsidRPr="00BB3F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E600B9" w:rsidRPr="00BB3F7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BB3F7C" w:rsidRDefault="005E40A0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BB3F7C" w:rsidRDefault="008762D9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BB3F7C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5B4851C6" w:rsidR="008E6182" w:rsidRDefault="008E6182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EC615E" w14:textId="77777777" w:rsidR="004C58A8" w:rsidRPr="00057A41" w:rsidRDefault="004C58A8" w:rsidP="004C58A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41">
        <w:rPr>
          <w:rFonts w:ascii="Times New Roman" w:hAnsi="Times New Roman" w:cs="Times New Roman"/>
          <w:b/>
          <w:sz w:val="28"/>
          <w:szCs w:val="28"/>
        </w:rPr>
        <w:t>ДЛЯ СУБЬЕКТОВ МАЛОГО И СРЕДНЕГО ПРЕДПРИНИМАТЕЛЬСТВА</w:t>
      </w:r>
    </w:p>
    <w:p w14:paraId="0075F2B3" w14:textId="77777777" w:rsidR="004C58A8" w:rsidRPr="00BB3F7C" w:rsidRDefault="004C58A8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7F52B" w14:textId="77777777" w:rsidR="008521E9" w:rsidRPr="008521E9" w:rsidRDefault="008521E9" w:rsidP="008521E9">
      <w:pPr>
        <w:autoSpaceDE w:val="0"/>
        <w:autoSpaceDN w:val="0"/>
        <w:adjustRightInd w:val="0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1E9">
        <w:rPr>
          <w:rFonts w:ascii="Times New Roman" w:hAnsi="Times New Roman" w:cs="Times New Roman"/>
          <w:b/>
          <w:sz w:val="24"/>
          <w:szCs w:val="24"/>
        </w:rPr>
        <w:t xml:space="preserve">Лот 1 Реагенты и расходные материалы для анализаторов гемостаза серии </w:t>
      </w:r>
      <w:proofErr w:type="spellStart"/>
      <w:r w:rsidRPr="008521E9">
        <w:rPr>
          <w:rFonts w:ascii="Times New Roman" w:hAnsi="Times New Roman" w:cs="Times New Roman"/>
          <w:b/>
          <w:sz w:val="24"/>
          <w:szCs w:val="24"/>
        </w:rPr>
        <w:t>Coag</w:t>
      </w:r>
      <w:proofErr w:type="spellEnd"/>
      <w:r w:rsidRPr="008521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521E9">
        <w:rPr>
          <w:rFonts w:ascii="Times New Roman" w:hAnsi="Times New Roman" w:cs="Times New Roman"/>
          <w:b/>
          <w:sz w:val="24"/>
          <w:szCs w:val="24"/>
        </w:rPr>
        <w:t>производста</w:t>
      </w:r>
      <w:proofErr w:type="spellEnd"/>
      <w:r w:rsidRPr="008521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21E9">
        <w:rPr>
          <w:rFonts w:ascii="Times New Roman" w:hAnsi="Times New Roman" w:cs="Times New Roman"/>
          <w:b/>
          <w:sz w:val="24"/>
          <w:szCs w:val="24"/>
          <w:lang w:val="en-US"/>
        </w:rPr>
        <w:t>Diagon</w:t>
      </w:r>
      <w:r w:rsidRPr="008521E9">
        <w:rPr>
          <w:rFonts w:ascii="Times New Roman" w:hAnsi="Times New Roman" w:cs="Times New Roman"/>
          <w:b/>
          <w:sz w:val="24"/>
          <w:szCs w:val="24"/>
        </w:rPr>
        <w:t>, Венгрия</w:t>
      </w:r>
    </w:p>
    <w:p w14:paraId="3EC53D06" w14:textId="77777777" w:rsidR="008521E9" w:rsidRPr="008521E9" w:rsidRDefault="008521E9" w:rsidP="008521E9">
      <w:pPr>
        <w:autoSpaceDE w:val="0"/>
        <w:autoSpaceDN w:val="0"/>
        <w:adjustRightInd w:val="0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C2F72E" w14:textId="77777777" w:rsidR="008521E9" w:rsidRPr="008521E9" w:rsidRDefault="008521E9" w:rsidP="008521E9">
      <w:pPr>
        <w:pStyle w:val="Style11"/>
        <w:widowControl/>
        <w:numPr>
          <w:ilvl w:val="0"/>
          <w:numId w:val="12"/>
        </w:numPr>
        <w:spacing w:line="240" w:lineRule="auto"/>
        <w:ind w:left="0" w:firstLine="0"/>
        <w:contextualSpacing/>
        <w:mirrorIndents/>
        <w:rPr>
          <w:b/>
          <w:bCs/>
        </w:rPr>
      </w:pPr>
      <w:r w:rsidRPr="008521E9">
        <w:rPr>
          <w:b/>
          <w:bCs/>
        </w:rPr>
        <w:t>Состав (комплектация) медицинских изделий:</w:t>
      </w:r>
    </w:p>
    <w:tbl>
      <w:tblPr>
        <w:tblW w:w="9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5064"/>
        <w:gridCol w:w="1428"/>
        <w:gridCol w:w="1992"/>
      </w:tblGrid>
      <w:tr w:rsidR="008521E9" w:rsidRPr="008521E9" w14:paraId="51D2BFF3" w14:textId="77777777" w:rsidTr="008521E9">
        <w:trPr>
          <w:trHeight w:val="473"/>
        </w:trPr>
        <w:tc>
          <w:tcPr>
            <w:tcW w:w="738" w:type="dxa"/>
          </w:tcPr>
          <w:p w14:paraId="65917E0B" w14:textId="77777777" w:rsidR="008521E9" w:rsidRPr="008521E9" w:rsidRDefault="008521E9" w:rsidP="008521E9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064" w:type="dxa"/>
          </w:tcPr>
          <w:p w14:paraId="199D6023" w14:textId="77777777" w:rsidR="008521E9" w:rsidRPr="008521E9" w:rsidRDefault="008521E9" w:rsidP="008521E9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28" w:type="dxa"/>
          </w:tcPr>
          <w:p w14:paraId="457DE705" w14:textId="77777777" w:rsidR="008521E9" w:rsidRPr="008521E9" w:rsidRDefault="008521E9" w:rsidP="008521E9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992" w:type="dxa"/>
          </w:tcPr>
          <w:p w14:paraId="0A148F86" w14:textId="77777777" w:rsidR="008521E9" w:rsidRPr="008521E9" w:rsidRDefault="008521E9" w:rsidP="008521E9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8521E9" w:rsidRPr="008521E9" w14:paraId="55A5530C" w14:textId="77777777" w:rsidTr="008521E9">
        <w:trPr>
          <w:trHeight w:val="242"/>
        </w:trPr>
        <w:tc>
          <w:tcPr>
            <w:tcW w:w="738" w:type="dxa"/>
            <w:vAlign w:val="center"/>
          </w:tcPr>
          <w:p w14:paraId="1D1AB6EE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064" w:type="dxa"/>
            <w:vAlign w:val="center"/>
          </w:tcPr>
          <w:p w14:paraId="24E88049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Реагенты для определения АЧТВ</w:t>
            </w:r>
          </w:p>
        </w:tc>
        <w:tc>
          <w:tcPr>
            <w:tcW w:w="1428" w:type="dxa"/>
          </w:tcPr>
          <w:p w14:paraId="068E305D" w14:textId="77777777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упаковка</w:t>
            </w:r>
          </w:p>
        </w:tc>
        <w:tc>
          <w:tcPr>
            <w:tcW w:w="1992" w:type="dxa"/>
          </w:tcPr>
          <w:p w14:paraId="17E209F9" w14:textId="4B180C37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521E9" w:rsidRPr="008521E9" w14:paraId="784F46A2" w14:textId="77777777" w:rsidTr="008521E9">
        <w:trPr>
          <w:trHeight w:val="248"/>
        </w:trPr>
        <w:tc>
          <w:tcPr>
            <w:tcW w:w="738" w:type="dxa"/>
            <w:vAlign w:val="center"/>
          </w:tcPr>
          <w:p w14:paraId="426FD90A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064" w:type="dxa"/>
            <w:vAlign w:val="center"/>
          </w:tcPr>
          <w:p w14:paraId="57E61AC4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Раствор хлорида кальция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 Dia-CaCl2</w:t>
            </w:r>
          </w:p>
        </w:tc>
        <w:tc>
          <w:tcPr>
            <w:tcW w:w="1428" w:type="dxa"/>
          </w:tcPr>
          <w:p w14:paraId="319DABA5" w14:textId="77777777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упаковка</w:t>
            </w:r>
          </w:p>
        </w:tc>
        <w:tc>
          <w:tcPr>
            <w:tcW w:w="1992" w:type="dxa"/>
          </w:tcPr>
          <w:p w14:paraId="08CE95A3" w14:textId="24CBB38C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521E9" w:rsidRPr="008521E9" w14:paraId="34A501B2" w14:textId="77777777" w:rsidTr="008521E9">
        <w:trPr>
          <w:trHeight w:val="342"/>
        </w:trPr>
        <w:tc>
          <w:tcPr>
            <w:tcW w:w="738" w:type="dxa"/>
            <w:vAlign w:val="center"/>
          </w:tcPr>
          <w:p w14:paraId="1455AC71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064" w:type="dxa"/>
            <w:vAlign w:val="center"/>
          </w:tcPr>
          <w:p w14:paraId="35C51AA2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Реагент для определения ПВ</w:t>
            </w:r>
          </w:p>
        </w:tc>
        <w:tc>
          <w:tcPr>
            <w:tcW w:w="1428" w:type="dxa"/>
          </w:tcPr>
          <w:p w14:paraId="659B7970" w14:textId="77777777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упаковка</w:t>
            </w:r>
          </w:p>
        </w:tc>
        <w:tc>
          <w:tcPr>
            <w:tcW w:w="1992" w:type="dxa"/>
          </w:tcPr>
          <w:p w14:paraId="188EAD8F" w14:textId="6E46030D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8521E9" w:rsidRPr="008521E9" w14:paraId="13D531D8" w14:textId="77777777" w:rsidTr="008521E9">
        <w:trPr>
          <w:trHeight w:val="605"/>
        </w:trPr>
        <w:tc>
          <w:tcPr>
            <w:tcW w:w="738" w:type="dxa"/>
            <w:vAlign w:val="center"/>
          </w:tcPr>
          <w:p w14:paraId="393ECCBA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064" w:type="dxa"/>
            <w:vAlign w:val="center"/>
          </w:tcPr>
          <w:p w14:paraId="3940C4DA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Реагенты для определения фибриногена по методу </w:t>
            </w:r>
            <w:proofErr w:type="spellStart"/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>Клаусса</w:t>
            </w:r>
            <w:proofErr w:type="spellEnd"/>
          </w:p>
        </w:tc>
        <w:tc>
          <w:tcPr>
            <w:tcW w:w="1428" w:type="dxa"/>
          </w:tcPr>
          <w:p w14:paraId="04CCAB67" w14:textId="77777777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упаковка</w:t>
            </w:r>
          </w:p>
        </w:tc>
        <w:tc>
          <w:tcPr>
            <w:tcW w:w="1992" w:type="dxa"/>
          </w:tcPr>
          <w:p w14:paraId="3AD8377B" w14:textId="3D98757D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8521E9" w:rsidRPr="008521E9" w14:paraId="72769C07" w14:textId="77777777" w:rsidTr="008521E9">
        <w:trPr>
          <w:trHeight w:val="270"/>
        </w:trPr>
        <w:tc>
          <w:tcPr>
            <w:tcW w:w="738" w:type="dxa"/>
            <w:vAlign w:val="center"/>
          </w:tcPr>
          <w:p w14:paraId="74E5DBDF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064" w:type="dxa"/>
            <w:vAlign w:val="center"/>
          </w:tcPr>
          <w:p w14:paraId="3130E0E4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Раствор буферный </w:t>
            </w:r>
            <w:proofErr w:type="spellStart"/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>Dia</w:t>
            </w:r>
            <w:proofErr w:type="spellEnd"/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>-IMIDAZOL</w:t>
            </w:r>
          </w:p>
        </w:tc>
        <w:tc>
          <w:tcPr>
            <w:tcW w:w="1428" w:type="dxa"/>
          </w:tcPr>
          <w:p w14:paraId="3B304D71" w14:textId="77777777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упаковка</w:t>
            </w:r>
          </w:p>
        </w:tc>
        <w:tc>
          <w:tcPr>
            <w:tcW w:w="1992" w:type="dxa"/>
          </w:tcPr>
          <w:p w14:paraId="4717ADE2" w14:textId="5A527779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8521E9" w:rsidRPr="008521E9" w14:paraId="7E166EAC" w14:textId="77777777" w:rsidTr="008521E9">
        <w:trPr>
          <w:trHeight w:val="117"/>
        </w:trPr>
        <w:tc>
          <w:tcPr>
            <w:tcW w:w="738" w:type="dxa"/>
            <w:vAlign w:val="center"/>
          </w:tcPr>
          <w:p w14:paraId="4B4CAC15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064" w:type="dxa"/>
            <w:vAlign w:val="center"/>
          </w:tcPr>
          <w:p w14:paraId="57727F10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>Нормальная и патологическая контрольная плазма</w:t>
            </w:r>
          </w:p>
        </w:tc>
        <w:tc>
          <w:tcPr>
            <w:tcW w:w="1428" w:type="dxa"/>
          </w:tcPr>
          <w:p w14:paraId="5E81760E" w14:textId="77777777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упаковка</w:t>
            </w:r>
          </w:p>
        </w:tc>
        <w:tc>
          <w:tcPr>
            <w:tcW w:w="1992" w:type="dxa"/>
          </w:tcPr>
          <w:p w14:paraId="279AF0D9" w14:textId="55861A3B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8521E9" w:rsidRPr="008521E9" w14:paraId="0EA71165" w14:textId="77777777" w:rsidTr="008521E9">
        <w:trPr>
          <w:trHeight w:val="58"/>
        </w:trPr>
        <w:tc>
          <w:tcPr>
            <w:tcW w:w="738" w:type="dxa"/>
            <w:vAlign w:val="center"/>
          </w:tcPr>
          <w:p w14:paraId="3DA0C561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064" w:type="dxa"/>
            <w:vAlign w:val="center"/>
          </w:tcPr>
          <w:p w14:paraId="5BC0EEAE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Промывочный раствор </w:t>
            </w:r>
            <w:proofErr w:type="spellStart"/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>Dia</w:t>
            </w:r>
            <w:proofErr w:type="spellEnd"/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-SORB </w:t>
            </w:r>
          </w:p>
        </w:tc>
        <w:tc>
          <w:tcPr>
            <w:tcW w:w="1428" w:type="dxa"/>
          </w:tcPr>
          <w:p w14:paraId="13917E41" w14:textId="77777777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упаковка</w:t>
            </w:r>
          </w:p>
        </w:tc>
        <w:tc>
          <w:tcPr>
            <w:tcW w:w="1992" w:type="dxa"/>
          </w:tcPr>
          <w:p w14:paraId="4FA52C73" w14:textId="5231957A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8521E9" w:rsidRPr="008521E9" w14:paraId="5D28838F" w14:textId="77777777" w:rsidTr="008521E9">
        <w:trPr>
          <w:trHeight w:val="241"/>
        </w:trPr>
        <w:tc>
          <w:tcPr>
            <w:tcW w:w="738" w:type="dxa"/>
            <w:vAlign w:val="center"/>
          </w:tcPr>
          <w:p w14:paraId="3A530C75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064" w:type="dxa"/>
            <w:vAlign w:val="center"/>
          </w:tcPr>
          <w:p w14:paraId="1F11CA42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Промывочный раствор </w:t>
            </w:r>
            <w:proofErr w:type="spellStart"/>
            <w:r w:rsidRPr="008521E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Diaclean</w:t>
            </w:r>
            <w:proofErr w:type="spellEnd"/>
            <w:r w:rsidRPr="008521E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-SYS</w:t>
            </w:r>
          </w:p>
        </w:tc>
        <w:tc>
          <w:tcPr>
            <w:tcW w:w="1428" w:type="dxa"/>
          </w:tcPr>
          <w:p w14:paraId="08891315" w14:textId="77777777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штука</w:t>
            </w:r>
          </w:p>
        </w:tc>
        <w:tc>
          <w:tcPr>
            <w:tcW w:w="1992" w:type="dxa"/>
          </w:tcPr>
          <w:p w14:paraId="0DADBC96" w14:textId="1C3A8543" w:rsidR="008521E9" w:rsidRPr="00C534BC" w:rsidRDefault="00613AD6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521E9" w:rsidRPr="008521E9" w14:paraId="555EDD83" w14:textId="77777777" w:rsidTr="008521E9">
        <w:trPr>
          <w:trHeight w:val="244"/>
        </w:trPr>
        <w:tc>
          <w:tcPr>
            <w:tcW w:w="738" w:type="dxa"/>
            <w:vAlign w:val="center"/>
          </w:tcPr>
          <w:p w14:paraId="764BE035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064" w:type="dxa"/>
            <w:vAlign w:val="center"/>
          </w:tcPr>
          <w:p w14:paraId="57E55A99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Промывочный раствор </w:t>
            </w:r>
            <w:proofErr w:type="spellStart"/>
            <w:r w:rsidRPr="008521E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Coag</w:t>
            </w:r>
            <w:proofErr w:type="spellEnd"/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521E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Cleaner</w:t>
            </w:r>
          </w:p>
        </w:tc>
        <w:tc>
          <w:tcPr>
            <w:tcW w:w="1428" w:type="dxa"/>
          </w:tcPr>
          <w:p w14:paraId="14D1777A" w14:textId="77777777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флакон</w:t>
            </w:r>
          </w:p>
        </w:tc>
        <w:tc>
          <w:tcPr>
            <w:tcW w:w="1992" w:type="dxa"/>
          </w:tcPr>
          <w:p w14:paraId="42E13945" w14:textId="70E30B52" w:rsidR="008521E9" w:rsidRPr="008521E9" w:rsidRDefault="00613AD6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</w:tr>
      <w:tr w:rsidR="008521E9" w:rsidRPr="008521E9" w14:paraId="15FFE744" w14:textId="77777777" w:rsidTr="008521E9">
        <w:trPr>
          <w:trHeight w:val="58"/>
        </w:trPr>
        <w:tc>
          <w:tcPr>
            <w:tcW w:w="738" w:type="dxa"/>
            <w:vAlign w:val="center"/>
          </w:tcPr>
          <w:p w14:paraId="3364D570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064" w:type="dxa"/>
            <w:vAlign w:val="center"/>
          </w:tcPr>
          <w:p w14:paraId="3E5D0447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Кюветы (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Coag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Cuvettes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8" w:type="dxa"/>
          </w:tcPr>
          <w:p w14:paraId="1179E26D" w14:textId="77777777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упаковка</w:t>
            </w:r>
          </w:p>
        </w:tc>
        <w:tc>
          <w:tcPr>
            <w:tcW w:w="1992" w:type="dxa"/>
          </w:tcPr>
          <w:p w14:paraId="0BF01FC8" w14:textId="58CB9FD7" w:rsidR="008521E9" w:rsidRPr="008521E9" w:rsidRDefault="00613AD6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</w:tr>
      <w:tr w:rsidR="008521E9" w:rsidRPr="008521E9" w14:paraId="2813DE4F" w14:textId="77777777" w:rsidTr="008521E9">
        <w:trPr>
          <w:trHeight w:val="238"/>
        </w:trPr>
        <w:tc>
          <w:tcPr>
            <w:tcW w:w="738" w:type="dxa"/>
            <w:vAlign w:val="center"/>
          </w:tcPr>
          <w:p w14:paraId="1557EA9B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064" w:type="dxa"/>
            <w:vAlign w:val="center"/>
          </w:tcPr>
          <w:p w14:paraId="68CFFA0C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>Набор реагентов для определения D-димера</w:t>
            </w:r>
          </w:p>
        </w:tc>
        <w:tc>
          <w:tcPr>
            <w:tcW w:w="1428" w:type="dxa"/>
          </w:tcPr>
          <w:p w14:paraId="0DB891FA" w14:textId="77777777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упаковка</w:t>
            </w:r>
          </w:p>
        </w:tc>
        <w:tc>
          <w:tcPr>
            <w:tcW w:w="1992" w:type="dxa"/>
          </w:tcPr>
          <w:p w14:paraId="7CC4E1B5" w14:textId="288790E6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8521E9" w:rsidRPr="008521E9" w14:paraId="0F5AFB82" w14:textId="77777777" w:rsidTr="008521E9">
        <w:trPr>
          <w:trHeight w:val="24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326D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3C23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Контрольная плазма для теста </w:t>
            </w:r>
            <w:r w:rsidRPr="008521E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</w:t>
            </w: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>-димер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01EC" w14:textId="77777777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упаковка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BA8F" w14:textId="14A920E1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521E9" w:rsidRPr="008521E9" w14:paraId="617588E9" w14:textId="77777777" w:rsidTr="008521E9">
        <w:trPr>
          <w:trHeight w:val="8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71DC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D146" w14:textId="77777777" w:rsidR="008521E9" w:rsidRPr="008521E9" w:rsidRDefault="008521E9" w:rsidP="008521E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Плазма калибровочная </w:t>
            </w:r>
            <w:r w:rsidRPr="008521E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Dia</w:t>
            </w: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521E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CAL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47CA" w14:textId="77777777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упаковка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F6A8" w14:textId="375F0A3E" w:rsidR="008521E9" w:rsidRPr="008521E9" w:rsidRDefault="008521E9" w:rsidP="008521E9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92C8D" w:rsidRPr="008521E9" w14:paraId="0EB588EE" w14:textId="77777777" w:rsidTr="00C9146A">
        <w:trPr>
          <w:trHeight w:val="8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2AB9" w14:textId="03902982" w:rsidR="00392C8D" w:rsidRPr="008521E9" w:rsidRDefault="00392C8D" w:rsidP="00392C8D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3E262" w14:textId="647BB405" w:rsidR="00392C8D" w:rsidRPr="008521E9" w:rsidRDefault="00392C8D" w:rsidP="00392C8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5300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еагент </w:t>
            </w:r>
            <w:proofErr w:type="spellStart"/>
            <w:r w:rsidRPr="00530041">
              <w:rPr>
                <w:rFonts w:ascii="Times New Roman" w:hAnsi="Times New Roman" w:cs="Times New Roman"/>
                <w:iCs/>
                <w:sz w:val="24"/>
                <w:szCs w:val="24"/>
              </w:rPr>
              <w:t>Dia</w:t>
            </w:r>
            <w:proofErr w:type="spellEnd"/>
            <w:r w:rsidRPr="00530041">
              <w:rPr>
                <w:rFonts w:ascii="Times New Roman" w:hAnsi="Times New Roman" w:cs="Times New Roman"/>
                <w:iCs/>
                <w:sz w:val="24"/>
                <w:szCs w:val="24"/>
              </w:rPr>
              <w:t>-TT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A804" w14:textId="79BAD085" w:rsidR="00392C8D" w:rsidRPr="008521E9" w:rsidRDefault="00392C8D" w:rsidP="00392C8D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упаковка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4FD5" w14:textId="0127D56C" w:rsidR="00392C8D" w:rsidRDefault="00392C8D" w:rsidP="00392C8D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92C8D" w:rsidRPr="00392C8D" w14:paraId="74D5BDF8" w14:textId="77777777" w:rsidTr="00C9146A">
        <w:trPr>
          <w:trHeight w:val="8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2CBC" w14:textId="464525E7" w:rsidR="00392C8D" w:rsidRPr="008521E9" w:rsidRDefault="00392C8D" w:rsidP="00392C8D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91F96" w14:textId="78B62045" w:rsidR="00392C8D" w:rsidRPr="00392C8D" w:rsidRDefault="00392C8D" w:rsidP="00392C8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530041">
              <w:rPr>
                <w:rFonts w:ascii="Times New Roman" w:hAnsi="Times New Roman" w:cs="Times New Roman"/>
                <w:iCs/>
                <w:sz w:val="24"/>
                <w:szCs w:val="24"/>
              </w:rPr>
              <w:t>еагент</w:t>
            </w:r>
            <w:r w:rsidRPr="0053004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Dia-AT III (FIIa)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7790" w14:textId="0EDE7921" w:rsidR="00392C8D" w:rsidRPr="00392C8D" w:rsidRDefault="00392C8D" w:rsidP="00392C8D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  <w:lang w:val="en-US"/>
              </w:rPr>
            </w:pPr>
            <w:r w:rsidRPr="008521E9">
              <w:rPr>
                <w:sz w:val="24"/>
                <w:szCs w:val="24"/>
              </w:rPr>
              <w:t>упаковка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A063" w14:textId="0F851FF6" w:rsidR="00392C8D" w:rsidRPr="00392C8D" w:rsidRDefault="00392C8D" w:rsidP="00392C8D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92C8D" w:rsidRPr="008521E9" w14:paraId="1D438644" w14:textId="77777777" w:rsidTr="00C9146A">
        <w:trPr>
          <w:trHeight w:val="8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16DF" w14:textId="59500D95" w:rsidR="00392C8D" w:rsidRPr="008521E9" w:rsidRDefault="00392C8D" w:rsidP="00392C8D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41239" w14:textId="7E00EBF3" w:rsidR="00392C8D" w:rsidRPr="008521E9" w:rsidRDefault="00392C8D" w:rsidP="00392C8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еагент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Dia</w:t>
            </w:r>
            <w:proofErr w:type="spellEnd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-PS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Clot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EACD" w14:textId="07D98F61" w:rsidR="00392C8D" w:rsidRPr="008521E9" w:rsidRDefault="00392C8D" w:rsidP="00392C8D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упаковка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8900" w14:textId="7384C83C" w:rsidR="00392C8D" w:rsidRDefault="00392C8D" w:rsidP="00392C8D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92C8D" w:rsidRPr="008521E9" w14:paraId="51012277" w14:textId="77777777" w:rsidTr="00C9146A">
        <w:trPr>
          <w:trHeight w:val="8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B1E5" w14:textId="7AF41C20" w:rsidR="00392C8D" w:rsidRDefault="00392C8D" w:rsidP="00392C8D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4484C" w14:textId="0468D745" w:rsidR="00392C8D" w:rsidRPr="008521E9" w:rsidRDefault="00392C8D" w:rsidP="00392C8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еагент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Dia</w:t>
            </w:r>
            <w:proofErr w:type="spellEnd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-PC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Chrom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8EF6" w14:textId="405E2C0B" w:rsidR="00392C8D" w:rsidRPr="008521E9" w:rsidRDefault="00392C8D" w:rsidP="00392C8D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упаковка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36E1" w14:textId="4802AB18" w:rsidR="00392C8D" w:rsidRDefault="00392C8D" w:rsidP="00392C8D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92C8D" w:rsidRPr="008521E9" w14:paraId="486F97DC" w14:textId="77777777" w:rsidTr="00C9146A">
        <w:trPr>
          <w:trHeight w:val="8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7ED3" w14:textId="5A9A03CF" w:rsidR="00392C8D" w:rsidRDefault="00392C8D" w:rsidP="00392C8D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D2E28" w14:textId="45172DA2" w:rsidR="00392C8D" w:rsidRPr="008521E9" w:rsidRDefault="00392C8D" w:rsidP="00392C8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Реагент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Dia</w:t>
            </w:r>
            <w:proofErr w:type="spellEnd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-LA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Confirm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95A4" w14:textId="77CC777C" w:rsidR="00392C8D" w:rsidRPr="008521E9" w:rsidRDefault="00392C8D" w:rsidP="00392C8D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упаковка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77A4" w14:textId="296A96F4" w:rsidR="00392C8D" w:rsidRDefault="00392C8D" w:rsidP="00392C8D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92C8D" w:rsidRPr="008521E9" w14:paraId="1B0DA8BF" w14:textId="77777777" w:rsidTr="00C9146A">
        <w:trPr>
          <w:trHeight w:val="8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F465" w14:textId="2B362AB7" w:rsidR="00392C8D" w:rsidRDefault="00392C8D" w:rsidP="00392C8D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D92AC" w14:textId="253E8934" w:rsidR="00392C8D" w:rsidRPr="008521E9" w:rsidRDefault="00392C8D" w:rsidP="00392C8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Реагент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Dia</w:t>
            </w:r>
            <w:proofErr w:type="spellEnd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-LA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Screen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8B02" w14:textId="7A10D9E9" w:rsidR="00392C8D" w:rsidRPr="008521E9" w:rsidRDefault="00392C8D" w:rsidP="00392C8D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упаковка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79E2" w14:textId="792DE34E" w:rsidR="00392C8D" w:rsidRDefault="00392C8D" w:rsidP="00392C8D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7512327A" w14:textId="77777777" w:rsidR="008521E9" w:rsidRPr="008521E9" w:rsidRDefault="008521E9" w:rsidP="008521E9">
      <w:pPr>
        <w:pStyle w:val="a7"/>
        <w:numPr>
          <w:ilvl w:val="0"/>
          <w:numId w:val="12"/>
        </w:numPr>
        <w:spacing w:before="120"/>
        <w:ind w:left="0" w:firstLine="0"/>
        <w:contextualSpacing w:val="0"/>
        <w:mirrorIndents/>
        <w:jc w:val="both"/>
        <w:rPr>
          <w:b/>
          <w:sz w:val="24"/>
          <w:szCs w:val="24"/>
        </w:rPr>
      </w:pPr>
      <w:r w:rsidRPr="008521E9">
        <w:rPr>
          <w:b/>
          <w:color w:val="000000"/>
          <w:sz w:val="24"/>
          <w:szCs w:val="24"/>
        </w:rPr>
        <w:t xml:space="preserve">Технические требования: </w:t>
      </w:r>
    </w:p>
    <w:tbl>
      <w:tblPr>
        <w:tblW w:w="92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1730"/>
        <w:gridCol w:w="6756"/>
      </w:tblGrid>
      <w:tr w:rsidR="008521E9" w:rsidRPr="008521E9" w14:paraId="6060A53B" w14:textId="77777777" w:rsidTr="00530041">
        <w:trPr>
          <w:trHeight w:val="478"/>
        </w:trPr>
        <w:tc>
          <w:tcPr>
            <w:tcW w:w="738" w:type="dxa"/>
          </w:tcPr>
          <w:p w14:paraId="5627585F" w14:textId="77777777" w:rsidR="008521E9" w:rsidRPr="008521E9" w:rsidRDefault="008521E9" w:rsidP="008521E9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30" w:type="dxa"/>
          </w:tcPr>
          <w:p w14:paraId="3E761DA3" w14:textId="77777777" w:rsidR="008521E9" w:rsidRPr="008521E9" w:rsidRDefault="008521E9" w:rsidP="008521E9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756" w:type="dxa"/>
          </w:tcPr>
          <w:p w14:paraId="545BC9FC" w14:textId="77777777" w:rsidR="008521E9" w:rsidRPr="008521E9" w:rsidRDefault="008521E9" w:rsidP="008521E9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характеристики</w:t>
            </w:r>
          </w:p>
        </w:tc>
      </w:tr>
      <w:tr w:rsidR="008521E9" w:rsidRPr="008521E9" w14:paraId="4B716ED8" w14:textId="77777777" w:rsidTr="00530041">
        <w:trPr>
          <w:trHeight w:val="598"/>
        </w:trPr>
        <w:tc>
          <w:tcPr>
            <w:tcW w:w="738" w:type="dxa"/>
            <w:vAlign w:val="center"/>
          </w:tcPr>
          <w:p w14:paraId="76AFBCB8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1730" w:type="dxa"/>
            <w:vAlign w:val="center"/>
          </w:tcPr>
          <w:p w14:paraId="4EE7DB73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Реагенты для определения АЧТВ</w:t>
            </w:r>
          </w:p>
        </w:tc>
        <w:tc>
          <w:tcPr>
            <w:tcW w:w="6756" w:type="dxa"/>
            <w:vAlign w:val="center"/>
          </w:tcPr>
          <w:p w14:paraId="2FDAA751" w14:textId="77777777" w:rsidR="008521E9" w:rsidRPr="008521E9" w:rsidRDefault="008521E9" w:rsidP="008521E9">
            <w:pPr>
              <w:numPr>
                <w:ilvl w:val="0"/>
                <w:numId w:val="6"/>
              </w:numPr>
              <w:tabs>
                <w:tab w:val="left" w:pos="329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Реагенты для определения АЧТВ должны быть готовые к применению.</w:t>
            </w:r>
          </w:p>
          <w:p w14:paraId="72518E69" w14:textId="77777777" w:rsidR="008521E9" w:rsidRPr="008521E9" w:rsidRDefault="008521E9" w:rsidP="008521E9">
            <w:pPr>
              <w:numPr>
                <w:ilvl w:val="0"/>
                <w:numId w:val="6"/>
              </w:numPr>
              <w:tabs>
                <w:tab w:val="left" w:pos="329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Стабильность после вскрытия при температуре 2 - 8 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С – не менее 14 дней.</w:t>
            </w:r>
          </w:p>
          <w:p w14:paraId="3DD156FE" w14:textId="77777777" w:rsidR="008521E9" w:rsidRPr="008521E9" w:rsidRDefault="008521E9" w:rsidP="008521E9">
            <w:pPr>
              <w:numPr>
                <w:ilvl w:val="0"/>
                <w:numId w:val="6"/>
              </w:numPr>
              <w:tabs>
                <w:tab w:val="left" w:pos="329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должен иметь штрих-код для установки реагента на борт анализаторов гемостаза серии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Coag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. Штрих-код должен содержать данные о партии реагента, сроках годности, а также калибровочную кривую.</w:t>
            </w:r>
          </w:p>
          <w:p w14:paraId="23032A10" w14:textId="77777777" w:rsidR="008521E9" w:rsidRPr="008521E9" w:rsidRDefault="008521E9" w:rsidP="008521E9">
            <w:pPr>
              <w:numPr>
                <w:ilvl w:val="0"/>
                <w:numId w:val="6"/>
              </w:numPr>
              <w:tabs>
                <w:tab w:val="left" w:pos="329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Фасовка – 1 упаковка (12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 x 4 мл, не менее 960 исследований).</w:t>
            </w:r>
          </w:p>
        </w:tc>
      </w:tr>
      <w:tr w:rsidR="008521E9" w:rsidRPr="008521E9" w14:paraId="05AAFACA" w14:textId="77777777" w:rsidTr="00530041">
        <w:trPr>
          <w:trHeight w:val="598"/>
        </w:trPr>
        <w:tc>
          <w:tcPr>
            <w:tcW w:w="738" w:type="dxa"/>
            <w:vAlign w:val="center"/>
          </w:tcPr>
          <w:p w14:paraId="59B635CD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730" w:type="dxa"/>
            <w:vAlign w:val="center"/>
          </w:tcPr>
          <w:p w14:paraId="3E3AD170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Раствор хлорида </w:t>
            </w:r>
            <w:r w:rsidRPr="00852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кальция Dia-CaCl2</w:t>
            </w:r>
          </w:p>
        </w:tc>
        <w:tc>
          <w:tcPr>
            <w:tcW w:w="6756" w:type="dxa"/>
            <w:vAlign w:val="center"/>
          </w:tcPr>
          <w:p w14:paraId="718198F7" w14:textId="77777777" w:rsidR="008521E9" w:rsidRPr="008521E9" w:rsidRDefault="008521E9" w:rsidP="008521E9">
            <w:pPr>
              <w:pStyle w:val="a7"/>
              <w:numPr>
                <w:ilvl w:val="0"/>
                <w:numId w:val="13"/>
              </w:numPr>
              <w:tabs>
                <w:tab w:val="left" w:pos="329"/>
              </w:tabs>
              <w:ind w:left="0" w:firstLine="65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lastRenderedPageBreak/>
              <w:t xml:space="preserve">Раствор должен быть предназначен для применения на анализаторах гемостаза серии </w:t>
            </w:r>
            <w:proofErr w:type="spellStart"/>
            <w:r w:rsidRPr="008521E9">
              <w:rPr>
                <w:sz w:val="24"/>
                <w:szCs w:val="24"/>
              </w:rPr>
              <w:t>Coag</w:t>
            </w:r>
            <w:proofErr w:type="spellEnd"/>
            <w:r w:rsidRPr="008521E9">
              <w:rPr>
                <w:sz w:val="24"/>
                <w:szCs w:val="24"/>
              </w:rPr>
              <w:t xml:space="preserve">. </w:t>
            </w:r>
          </w:p>
          <w:p w14:paraId="13D62F6C" w14:textId="77777777" w:rsidR="008521E9" w:rsidRPr="008521E9" w:rsidRDefault="008521E9" w:rsidP="008521E9">
            <w:pPr>
              <w:pStyle w:val="a7"/>
              <w:numPr>
                <w:ilvl w:val="0"/>
                <w:numId w:val="13"/>
              </w:numPr>
              <w:tabs>
                <w:tab w:val="left" w:pos="329"/>
              </w:tabs>
              <w:ind w:left="0" w:firstLine="65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lastRenderedPageBreak/>
              <w:t>Стабильность раствора до истечения срока годности при хранении в невскрытом флаконе, после вскрытия не менее 30 суток.</w:t>
            </w:r>
          </w:p>
          <w:p w14:paraId="1AE60719" w14:textId="77777777" w:rsidR="008521E9" w:rsidRPr="008521E9" w:rsidRDefault="008521E9" w:rsidP="008521E9">
            <w:pPr>
              <w:pStyle w:val="a7"/>
              <w:numPr>
                <w:ilvl w:val="0"/>
                <w:numId w:val="13"/>
              </w:numPr>
              <w:tabs>
                <w:tab w:val="left" w:pos="329"/>
              </w:tabs>
              <w:ind w:left="0" w:firstLine="65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 xml:space="preserve">Фасовка – 1 упаковка (12 </w:t>
            </w:r>
            <w:proofErr w:type="spellStart"/>
            <w:r w:rsidRPr="008521E9">
              <w:rPr>
                <w:sz w:val="24"/>
                <w:szCs w:val="24"/>
              </w:rPr>
              <w:t>фл</w:t>
            </w:r>
            <w:proofErr w:type="spellEnd"/>
            <w:r w:rsidRPr="008521E9">
              <w:rPr>
                <w:sz w:val="24"/>
                <w:szCs w:val="24"/>
              </w:rPr>
              <w:t xml:space="preserve"> х 16 мл).</w:t>
            </w:r>
          </w:p>
        </w:tc>
      </w:tr>
      <w:tr w:rsidR="008521E9" w:rsidRPr="008521E9" w14:paraId="3515CE1D" w14:textId="77777777" w:rsidTr="00530041">
        <w:trPr>
          <w:trHeight w:val="598"/>
        </w:trPr>
        <w:tc>
          <w:tcPr>
            <w:tcW w:w="738" w:type="dxa"/>
            <w:vAlign w:val="center"/>
          </w:tcPr>
          <w:p w14:paraId="0B63CD69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30" w:type="dxa"/>
            <w:vAlign w:val="center"/>
          </w:tcPr>
          <w:p w14:paraId="0ECBE733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Реагент для определения ПВ</w:t>
            </w:r>
          </w:p>
        </w:tc>
        <w:tc>
          <w:tcPr>
            <w:tcW w:w="6756" w:type="dxa"/>
            <w:vAlign w:val="center"/>
          </w:tcPr>
          <w:p w14:paraId="3F714FE4" w14:textId="77777777" w:rsidR="008521E9" w:rsidRPr="008521E9" w:rsidRDefault="008521E9" w:rsidP="008521E9">
            <w:pPr>
              <w:numPr>
                <w:ilvl w:val="0"/>
                <w:numId w:val="7"/>
              </w:numPr>
              <w:tabs>
                <w:tab w:val="left" w:pos="329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Рекомбинантный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тромбопластин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 для определения ПВ, МНО, активности по Квику (%).</w:t>
            </w:r>
          </w:p>
          <w:p w14:paraId="7912B8CA" w14:textId="77777777" w:rsidR="008521E9" w:rsidRPr="008521E9" w:rsidRDefault="008521E9" w:rsidP="008521E9">
            <w:pPr>
              <w:numPr>
                <w:ilvl w:val="0"/>
                <w:numId w:val="7"/>
              </w:numPr>
              <w:tabs>
                <w:tab w:val="left" w:pos="329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МИЧ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тромбопластина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 должен быть не более 1,3 для анализаторов гемостаза серии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Coag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E480ADA" w14:textId="77777777" w:rsidR="008521E9" w:rsidRPr="008521E9" w:rsidRDefault="008521E9" w:rsidP="008521E9">
            <w:pPr>
              <w:numPr>
                <w:ilvl w:val="0"/>
                <w:numId w:val="7"/>
              </w:numPr>
              <w:tabs>
                <w:tab w:val="left" w:pos="329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Реагент должен быть нечувствительный к гепарину в концентрации не менее 1,25 МЕ/мл.</w:t>
            </w:r>
          </w:p>
          <w:p w14:paraId="0CD53593" w14:textId="77777777" w:rsidR="008521E9" w:rsidRPr="008521E9" w:rsidRDefault="008521E9" w:rsidP="008521E9">
            <w:pPr>
              <w:numPr>
                <w:ilvl w:val="0"/>
                <w:numId w:val="7"/>
              </w:numPr>
              <w:tabs>
                <w:tab w:val="left" w:pos="329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Стабильность после вскрытия при температуре </w:t>
            </w:r>
            <w:proofErr w:type="gramStart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2  -</w:t>
            </w:r>
            <w:proofErr w:type="gram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  8 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С – не менее 10 дней.</w:t>
            </w:r>
          </w:p>
          <w:p w14:paraId="6A74FCDA" w14:textId="77777777" w:rsidR="008521E9" w:rsidRPr="008521E9" w:rsidRDefault="008521E9" w:rsidP="008521E9">
            <w:pPr>
              <w:numPr>
                <w:ilvl w:val="0"/>
                <w:numId w:val="7"/>
              </w:numPr>
              <w:tabs>
                <w:tab w:val="left" w:pos="329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должен иметь штрих-код для установки реагента на борт анализаторов гемостаза серии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Coag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. Штрих-код должен содержать данные о партии реагента, сроках годности, а также калибровочную кривую.</w:t>
            </w:r>
          </w:p>
          <w:p w14:paraId="251516BB" w14:textId="77777777" w:rsidR="008521E9" w:rsidRPr="008521E9" w:rsidRDefault="008521E9" w:rsidP="008521E9">
            <w:pPr>
              <w:numPr>
                <w:ilvl w:val="0"/>
                <w:numId w:val="7"/>
              </w:numPr>
              <w:tabs>
                <w:tab w:val="left" w:pos="329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Фасовка – 1 упаковка (10фл.х 10 мл, не менее 960 исследований).</w:t>
            </w:r>
          </w:p>
        </w:tc>
      </w:tr>
      <w:tr w:rsidR="008521E9" w:rsidRPr="008521E9" w14:paraId="7A8C6970" w14:textId="77777777" w:rsidTr="00530041">
        <w:trPr>
          <w:trHeight w:val="598"/>
        </w:trPr>
        <w:tc>
          <w:tcPr>
            <w:tcW w:w="738" w:type="dxa"/>
            <w:vAlign w:val="center"/>
          </w:tcPr>
          <w:p w14:paraId="209101A2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30" w:type="dxa"/>
            <w:vAlign w:val="center"/>
          </w:tcPr>
          <w:p w14:paraId="75F8682F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Реагенты для определения фибриногена по методу </w:t>
            </w:r>
            <w:proofErr w:type="spellStart"/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>Клаусса</w:t>
            </w:r>
            <w:proofErr w:type="spellEnd"/>
          </w:p>
        </w:tc>
        <w:tc>
          <w:tcPr>
            <w:tcW w:w="6756" w:type="dxa"/>
            <w:vAlign w:val="center"/>
          </w:tcPr>
          <w:p w14:paraId="55C1C617" w14:textId="77777777" w:rsidR="008521E9" w:rsidRPr="008521E9" w:rsidRDefault="008521E9" w:rsidP="008521E9">
            <w:pPr>
              <w:numPr>
                <w:ilvl w:val="0"/>
                <w:numId w:val="8"/>
              </w:numPr>
              <w:tabs>
                <w:tab w:val="left" w:pos="321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Реагент для определения фибриногена </w:t>
            </w:r>
            <w:proofErr w:type="spellStart"/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>клотинговый</w:t>
            </w:r>
            <w:proofErr w:type="spellEnd"/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методом по Клауса в плазме.</w:t>
            </w:r>
          </w:p>
          <w:p w14:paraId="05D9334E" w14:textId="77777777" w:rsidR="008521E9" w:rsidRPr="008521E9" w:rsidRDefault="008521E9" w:rsidP="008521E9">
            <w:pPr>
              <w:numPr>
                <w:ilvl w:val="0"/>
                <w:numId w:val="8"/>
              </w:numPr>
              <w:tabs>
                <w:tab w:val="left" w:pos="321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Диапазон линейности реагента без дополнительного разбавления на анализаторах гемостаза серии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Coag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 должен быть не менее 1,0-5,0 г/л.</w:t>
            </w:r>
          </w:p>
          <w:p w14:paraId="7891EDBB" w14:textId="77777777" w:rsidR="008521E9" w:rsidRPr="008521E9" w:rsidRDefault="008521E9" w:rsidP="008521E9">
            <w:pPr>
              <w:numPr>
                <w:ilvl w:val="0"/>
                <w:numId w:val="8"/>
              </w:numPr>
              <w:tabs>
                <w:tab w:val="left" w:pos="321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Стабильность после вскрытия при температуре 2 - 8 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С – не менее 7 дней.</w:t>
            </w:r>
          </w:p>
          <w:p w14:paraId="115A1A32" w14:textId="77777777" w:rsidR="008521E9" w:rsidRPr="008521E9" w:rsidRDefault="008521E9" w:rsidP="008521E9">
            <w:pPr>
              <w:numPr>
                <w:ilvl w:val="0"/>
                <w:numId w:val="8"/>
              </w:numPr>
              <w:tabs>
                <w:tab w:val="left" w:pos="321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должен иметь штрих-код для установки реагента на борт анализаторов гемостаза серии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Coag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. Штрих-код должен содержать данные о партии реагента, сроках годности, а также калибровочную кривую.</w:t>
            </w:r>
          </w:p>
          <w:p w14:paraId="48AB9BFF" w14:textId="77777777" w:rsidR="008521E9" w:rsidRPr="008521E9" w:rsidRDefault="008521E9" w:rsidP="008521E9">
            <w:pPr>
              <w:numPr>
                <w:ilvl w:val="0"/>
                <w:numId w:val="8"/>
              </w:numPr>
              <w:tabs>
                <w:tab w:val="left" w:pos="321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Фасовка – 1 упаковка (12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 x 5 мл, не менее 1200 исследований).</w:t>
            </w:r>
          </w:p>
        </w:tc>
      </w:tr>
      <w:tr w:rsidR="008521E9" w:rsidRPr="008521E9" w14:paraId="246FEB6D" w14:textId="77777777" w:rsidTr="00530041">
        <w:trPr>
          <w:trHeight w:val="598"/>
        </w:trPr>
        <w:tc>
          <w:tcPr>
            <w:tcW w:w="738" w:type="dxa"/>
            <w:vAlign w:val="center"/>
          </w:tcPr>
          <w:p w14:paraId="77B5EBCA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730" w:type="dxa"/>
            <w:vAlign w:val="center"/>
          </w:tcPr>
          <w:p w14:paraId="19239933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Раствор буферный </w:t>
            </w:r>
            <w:proofErr w:type="spellStart"/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>Dia</w:t>
            </w:r>
            <w:proofErr w:type="spellEnd"/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>-IMIDAZOL</w:t>
            </w:r>
          </w:p>
        </w:tc>
        <w:tc>
          <w:tcPr>
            <w:tcW w:w="6756" w:type="dxa"/>
            <w:vAlign w:val="center"/>
          </w:tcPr>
          <w:p w14:paraId="05B8F3E6" w14:textId="77777777" w:rsidR="008521E9" w:rsidRPr="008521E9" w:rsidRDefault="008521E9" w:rsidP="008521E9">
            <w:pPr>
              <w:pStyle w:val="a7"/>
              <w:numPr>
                <w:ilvl w:val="0"/>
                <w:numId w:val="14"/>
              </w:numPr>
              <w:tabs>
                <w:tab w:val="left" w:pos="65"/>
                <w:tab w:val="left" w:pos="349"/>
              </w:tabs>
              <w:ind w:left="65" w:firstLine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 xml:space="preserve">Раствор должен быть предназначен для применения на анализаторах гемостаза серии </w:t>
            </w:r>
            <w:proofErr w:type="spellStart"/>
            <w:r w:rsidRPr="008521E9">
              <w:rPr>
                <w:sz w:val="24"/>
                <w:szCs w:val="24"/>
              </w:rPr>
              <w:t>Coag</w:t>
            </w:r>
            <w:proofErr w:type="spellEnd"/>
            <w:r w:rsidRPr="008521E9">
              <w:rPr>
                <w:sz w:val="24"/>
                <w:szCs w:val="24"/>
              </w:rPr>
              <w:t>.</w:t>
            </w:r>
          </w:p>
          <w:p w14:paraId="23718524" w14:textId="77777777" w:rsidR="008521E9" w:rsidRPr="008521E9" w:rsidRDefault="008521E9" w:rsidP="008521E9">
            <w:pPr>
              <w:pStyle w:val="a7"/>
              <w:numPr>
                <w:ilvl w:val="0"/>
                <w:numId w:val="14"/>
              </w:numPr>
              <w:tabs>
                <w:tab w:val="left" w:pos="65"/>
                <w:tab w:val="left" w:pos="349"/>
              </w:tabs>
              <w:ind w:left="65" w:firstLine="0"/>
              <w:mirrorIndents/>
              <w:jc w:val="both"/>
              <w:outlineLvl w:val="0"/>
              <w:rPr>
                <w:sz w:val="24"/>
                <w:szCs w:val="24"/>
              </w:rPr>
            </w:pPr>
            <w:proofErr w:type="spellStart"/>
            <w:r w:rsidRPr="008521E9">
              <w:rPr>
                <w:sz w:val="24"/>
                <w:szCs w:val="24"/>
              </w:rPr>
              <w:t>Dia</w:t>
            </w:r>
            <w:proofErr w:type="spellEnd"/>
            <w:r w:rsidRPr="008521E9">
              <w:rPr>
                <w:sz w:val="24"/>
                <w:szCs w:val="24"/>
              </w:rPr>
              <w:t xml:space="preserve">-IMIDAZOL </w:t>
            </w:r>
            <w:proofErr w:type="gramStart"/>
            <w:r w:rsidRPr="008521E9">
              <w:rPr>
                <w:sz w:val="24"/>
                <w:szCs w:val="24"/>
              </w:rPr>
              <w:t>- это</w:t>
            </w:r>
            <w:proofErr w:type="gramEnd"/>
            <w:r w:rsidRPr="008521E9">
              <w:rPr>
                <w:sz w:val="24"/>
                <w:szCs w:val="24"/>
              </w:rPr>
              <w:t xml:space="preserve"> буфер, предназначенный для разведения контролей, калибраторов и образцов при выполнении исследований протромбинового времени, фибриногена, D-димеров, факторов.</w:t>
            </w:r>
          </w:p>
          <w:p w14:paraId="550D6D99" w14:textId="77777777" w:rsidR="008521E9" w:rsidRPr="008521E9" w:rsidRDefault="008521E9" w:rsidP="008521E9">
            <w:pPr>
              <w:pStyle w:val="a7"/>
              <w:numPr>
                <w:ilvl w:val="0"/>
                <w:numId w:val="14"/>
              </w:numPr>
              <w:tabs>
                <w:tab w:val="left" w:pos="65"/>
                <w:tab w:val="left" w:pos="349"/>
              </w:tabs>
              <w:ind w:left="65" w:firstLine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 xml:space="preserve">Реагент </w:t>
            </w:r>
            <w:proofErr w:type="spellStart"/>
            <w:r w:rsidRPr="008521E9">
              <w:rPr>
                <w:sz w:val="24"/>
                <w:szCs w:val="24"/>
              </w:rPr>
              <w:t>Dia</w:t>
            </w:r>
            <w:proofErr w:type="spellEnd"/>
            <w:r w:rsidRPr="008521E9">
              <w:rPr>
                <w:sz w:val="24"/>
                <w:szCs w:val="24"/>
              </w:rPr>
              <w:t xml:space="preserve">-IMIDAZOL </w:t>
            </w:r>
            <w:proofErr w:type="gramStart"/>
            <w:r w:rsidRPr="008521E9">
              <w:rPr>
                <w:sz w:val="24"/>
                <w:szCs w:val="24"/>
              </w:rPr>
              <w:t>- это</w:t>
            </w:r>
            <w:proofErr w:type="gramEnd"/>
            <w:r w:rsidRPr="008521E9">
              <w:rPr>
                <w:sz w:val="24"/>
                <w:szCs w:val="24"/>
              </w:rPr>
              <w:t xml:space="preserve"> готовый к использованию реагент.</w:t>
            </w:r>
          </w:p>
          <w:p w14:paraId="7F327745" w14:textId="77777777" w:rsidR="008521E9" w:rsidRPr="008521E9" w:rsidRDefault="008521E9" w:rsidP="008521E9">
            <w:pPr>
              <w:pStyle w:val="a7"/>
              <w:numPr>
                <w:ilvl w:val="0"/>
                <w:numId w:val="14"/>
              </w:numPr>
              <w:tabs>
                <w:tab w:val="left" w:pos="65"/>
                <w:tab w:val="left" w:pos="349"/>
              </w:tabs>
              <w:ind w:left="65" w:firstLine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 xml:space="preserve">Реагент </w:t>
            </w:r>
            <w:proofErr w:type="spellStart"/>
            <w:r w:rsidRPr="008521E9">
              <w:rPr>
                <w:sz w:val="24"/>
                <w:szCs w:val="24"/>
              </w:rPr>
              <w:t>Dia</w:t>
            </w:r>
            <w:proofErr w:type="spellEnd"/>
            <w:r w:rsidRPr="008521E9">
              <w:rPr>
                <w:sz w:val="24"/>
                <w:szCs w:val="24"/>
              </w:rPr>
              <w:t xml:space="preserve">-IMIDAZOL невскрытом флаконе стабилен до истечения срока годности, указанного на флаконе, при хранении при 2-8°С. </w:t>
            </w:r>
          </w:p>
          <w:p w14:paraId="4E169976" w14:textId="77777777" w:rsidR="008521E9" w:rsidRPr="008521E9" w:rsidRDefault="008521E9" w:rsidP="008521E9">
            <w:pPr>
              <w:pStyle w:val="a7"/>
              <w:numPr>
                <w:ilvl w:val="0"/>
                <w:numId w:val="14"/>
              </w:numPr>
              <w:tabs>
                <w:tab w:val="left" w:pos="65"/>
                <w:tab w:val="left" w:pos="349"/>
              </w:tabs>
              <w:ind w:left="65" w:firstLine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 xml:space="preserve">Стабильность после вскрытия в оригинальном флаконе при температуре 20-25°С - 2 недели, при температуре 2-8°С - 8 недель. </w:t>
            </w:r>
          </w:p>
          <w:p w14:paraId="540A2666" w14:textId="77777777" w:rsidR="008521E9" w:rsidRPr="008521E9" w:rsidRDefault="008521E9" w:rsidP="008521E9">
            <w:pPr>
              <w:pStyle w:val="a7"/>
              <w:numPr>
                <w:ilvl w:val="0"/>
                <w:numId w:val="14"/>
              </w:numPr>
              <w:tabs>
                <w:tab w:val="left" w:pos="65"/>
                <w:tab w:val="left" w:pos="349"/>
              </w:tabs>
              <w:ind w:left="65" w:firstLine="0"/>
              <w:mirrorIndents/>
              <w:jc w:val="both"/>
              <w:outlineLvl w:val="0"/>
              <w:rPr>
                <w:iCs/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 xml:space="preserve">Фасовка – 1 упаковка (12 </w:t>
            </w:r>
            <w:proofErr w:type="spellStart"/>
            <w:r w:rsidRPr="008521E9">
              <w:rPr>
                <w:sz w:val="24"/>
                <w:szCs w:val="24"/>
              </w:rPr>
              <w:t>фл</w:t>
            </w:r>
            <w:proofErr w:type="spellEnd"/>
            <w:r w:rsidRPr="008521E9">
              <w:rPr>
                <w:sz w:val="24"/>
                <w:szCs w:val="24"/>
              </w:rPr>
              <w:t xml:space="preserve"> x 15 мл).</w:t>
            </w:r>
          </w:p>
        </w:tc>
      </w:tr>
      <w:tr w:rsidR="008521E9" w:rsidRPr="008521E9" w14:paraId="1D8A1651" w14:textId="77777777" w:rsidTr="00530041">
        <w:trPr>
          <w:trHeight w:val="598"/>
        </w:trPr>
        <w:tc>
          <w:tcPr>
            <w:tcW w:w="738" w:type="dxa"/>
            <w:vAlign w:val="center"/>
          </w:tcPr>
          <w:p w14:paraId="74A77C4D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30" w:type="dxa"/>
            <w:vAlign w:val="center"/>
          </w:tcPr>
          <w:p w14:paraId="58588FA8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>Нормальная и патологическая контрольная плазма</w:t>
            </w:r>
          </w:p>
        </w:tc>
        <w:tc>
          <w:tcPr>
            <w:tcW w:w="6756" w:type="dxa"/>
            <w:vAlign w:val="center"/>
          </w:tcPr>
          <w:p w14:paraId="588BF945" w14:textId="77777777" w:rsidR="008521E9" w:rsidRPr="008521E9" w:rsidRDefault="008521E9" w:rsidP="008521E9">
            <w:pPr>
              <w:numPr>
                <w:ilvl w:val="0"/>
                <w:numId w:val="9"/>
              </w:numPr>
              <w:tabs>
                <w:tab w:val="left" w:pos="349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Плазма для проведения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тест-системы по определению следующих аналитов в нормальном и патологическом диапазоне: протромбиновое время (ПВ), активированное частичное тромбопластиновое время (АЧТВ), тромбиновое время (ТВ), фибриноген, антитромбин 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 с подтверждением паспортом.</w:t>
            </w:r>
          </w:p>
          <w:p w14:paraId="0CE6B2B9" w14:textId="77777777" w:rsidR="008521E9" w:rsidRPr="008521E9" w:rsidRDefault="008521E9" w:rsidP="008521E9">
            <w:pPr>
              <w:numPr>
                <w:ilvl w:val="0"/>
                <w:numId w:val="9"/>
              </w:numPr>
              <w:tabs>
                <w:tab w:val="left" w:pos="349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Аттестованы для применения на анализаторах гемостаза серии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Coag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6310D8" w14:textId="77777777" w:rsidR="008521E9" w:rsidRPr="008521E9" w:rsidRDefault="008521E9" w:rsidP="008521E9">
            <w:pPr>
              <w:numPr>
                <w:ilvl w:val="0"/>
                <w:numId w:val="9"/>
              </w:numPr>
              <w:tabs>
                <w:tab w:val="left" w:pos="349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Форма выпуска – лиофилизат, растворитель – дистиллированная вода.</w:t>
            </w:r>
          </w:p>
          <w:p w14:paraId="3889D356" w14:textId="77777777" w:rsidR="008521E9" w:rsidRPr="008521E9" w:rsidRDefault="008521E9" w:rsidP="008521E9">
            <w:pPr>
              <w:numPr>
                <w:ilvl w:val="0"/>
                <w:numId w:val="9"/>
              </w:numPr>
              <w:tabs>
                <w:tab w:val="left" w:pos="349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Количество флаконов в упаковке не менее 10 каждого уровня по 1 мл.</w:t>
            </w:r>
          </w:p>
          <w:p w14:paraId="1A7D4BCF" w14:textId="77777777" w:rsidR="008521E9" w:rsidRPr="008521E9" w:rsidRDefault="008521E9" w:rsidP="008521E9">
            <w:pPr>
              <w:numPr>
                <w:ilvl w:val="0"/>
                <w:numId w:val="9"/>
              </w:numPr>
              <w:tabs>
                <w:tab w:val="left" w:pos="349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Стабильность после восстановления при температуре 2 - 8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 – не менее 4 часов, хранение при температуре –20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30 дней.</w:t>
            </w:r>
          </w:p>
          <w:p w14:paraId="53D1F534" w14:textId="77777777" w:rsidR="008521E9" w:rsidRPr="008521E9" w:rsidRDefault="008521E9" w:rsidP="008521E9">
            <w:pPr>
              <w:numPr>
                <w:ilvl w:val="0"/>
                <w:numId w:val="9"/>
              </w:numPr>
              <w:tabs>
                <w:tab w:val="left" w:pos="349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плазма должна иметь штрих-код для установки контролей на борт анализатора гемостаза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Coag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. Штрих-код должен содержать данные об аттестованных диапазонах, сроках годности.</w:t>
            </w:r>
          </w:p>
          <w:p w14:paraId="38B89DCA" w14:textId="77777777" w:rsidR="008521E9" w:rsidRPr="008521E9" w:rsidRDefault="008521E9" w:rsidP="008521E9">
            <w:pPr>
              <w:numPr>
                <w:ilvl w:val="0"/>
                <w:numId w:val="9"/>
              </w:numPr>
              <w:tabs>
                <w:tab w:val="left" w:pos="207"/>
              </w:tabs>
              <w:spacing w:after="0" w:line="240" w:lineRule="auto"/>
              <w:ind w:left="0" w:firstLine="0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Фасовка – 1 упаковка (10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 х 2 уровня x 1 мл).</w:t>
            </w:r>
          </w:p>
        </w:tc>
      </w:tr>
      <w:tr w:rsidR="008521E9" w:rsidRPr="008521E9" w14:paraId="128CA077" w14:textId="77777777" w:rsidTr="00530041">
        <w:trPr>
          <w:trHeight w:val="598"/>
        </w:trPr>
        <w:tc>
          <w:tcPr>
            <w:tcW w:w="738" w:type="dxa"/>
            <w:vAlign w:val="center"/>
          </w:tcPr>
          <w:p w14:paraId="5586E349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30" w:type="dxa"/>
            <w:vAlign w:val="center"/>
          </w:tcPr>
          <w:p w14:paraId="32CA5AC3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Промывочный раствор </w:t>
            </w:r>
            <w:proofErr w:type="spellStart"/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>Dia</w:t>
            </w:r>
            <w:proofErr w:type="spellEnd"/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>-SORB</w:t>
            </w:r>
          </w:p>
        </w:tc>
        <w:tc>
          <w:tcPr>
            <w:tcW w:w="6756" w:type="dxa"/>
            <w:vAlign w:val="center"/>
          </w:tcPr>
          <w:p w14:paraId="1808AC41" w14:textId="77777777" w:rsidR="008521E9" w:rsidRPr="008521E9" w:rsidRDefault="008521E9" w:rsidP="008521E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1. Раствор представляет собой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гипохлоритный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 моющий раствор для очистки от остатков клеток, белков и триглицеридов.</w:t>
            </w:r>
          </w:p>
          <w:p w14:paraId="1FC5030C" w14:textId="77777777" w:rsidR="008521E9" w:rsidRPr="008521E9" w:rsidRDefault="008521E9" w:rsidP="008521E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2. Раствор должен быть предназначен для анализаторов гемостаза серии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Coag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4129722" w14:textId="77777777" w:rsidR="008521E9" w:rsidRPr="008521E9" w:rsidRDefault="008521E9" w:rsidP="008521E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3. Раствор в невскрытом флаконе стабилен до истечения срока годности при хранении при 2 - 8°С, стабильность поле вскрытия – 21 сутки.</w:t>
            </w:r>
          </w:p>
          <w:p w14:paraId="383CE0E6" w14:textId="77777777" w:rsidR="008521E9" w:rsidRPr="008521E9" w:rsidRDefault="008521E9" w:rsidP="008521E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Фасовка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1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упаковка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(12 x 15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мл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</w:tr>
      <w:tr w:rsidR="008521E9" w:rsidRPr="008521E9" w14:paraId="334DAEA3" w14:textId="77777777" w:rsidTr="00530041">
        <w:trPr>
          <w:trHeight w:val="598"/>
        </w:trPr>
        <w:tc>
          <w:tcPr>
            <w:tcW w:w="738" w:type="dxa"/>
            <w:vAlign w:val="center"/>
          </w:tcPr>
          <w:p w14:paraId="37F49E97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30" w:type="dxa"/>
            <w:vAlign w:val="center"/>
          </w:tcPr>
          <w:p w14:paraId="3E74EAE3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Промывочный раствор </w:t>
            </w:r>
            <w:proofErr w:type="spellStart"/>
            <w:r w:rsidRPr="008521E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Diaclean</w:t>
            </w:r>
            <w:proofErr w:type="spellEnd"/>
            <w:r w:rsidRPr="008521E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-SYS</w:t>
            </w:r>
          </w:p>
        </w:tc>
        <w:tc>
          <w:tcPr>
            <w:tcW w:w="6756" w:type="dxa"/>
            <w:vAlign w:val="center"/>
          </w:tcPr>
          <w:p w14:paraId="2663CCC0" w14:textId="77777777" w:rsidR="008521E9" w:rsidRPr="008521E9" w:rsidRDefault="008521E9" w:rsidP="008521E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1. Раствор предназначен для ежедневного обслуживания и промывки анализаторов гемостаза серии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Coag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B2A3C3" w14:textId="77777777" w:rsidR="008521E9" w:rsidRPr="008521E9" w:rsidRDefault="008521E9" w:rsidP="008521E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2. Моющий раствор, содержащий гипохлорит натрия.</w:t>
            </w:r>
          </w:p>
          <w:p w14:paraId="29414AA8" w14:textId="77777777" w:rsidR="008521E9" w:rsidRPr="008521E9" w:rsidRDefault="008521E9" w:rsidP="008521E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Готов к использованию. </w:t>
            </w:r>
          </w:p>
          <w:p w14:paraId="48D9C834" w14:textId="77777777" w:rsidR="008521E9" w:rsidRPr="008521E9" w:rsidRDefault="008521E9" w:rsidP="008521E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3.Стабильность после вскрытия – 60 дней.</w:t>
            </w:r>
          </w:p>
          <w:p w14:paraId="65E23D11" w14:textId="77777777" w:rsidR="008521E9" w:rsidRPr="008521E9" w:rsidRDefault="008521E9" w:rsidP="008521E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4.Фасовка – 1 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штука х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100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мл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8521E9" w:rsidRPr="008521E9" w14:paraId="7071B477" w14:textId="77777777" w:rsidTr="00530041">
        <w:trPr>
          <w:trHeight w:val="598"/>
        </w:trPr>
        <w:tc>
          <w:tcPr>
            <w:tcW w:w="738" w:type="dxa"/>
            <w:vAlign w:val="center"/>
          </w:tcPr>
          <w:p w14:paraId="4631678D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30" w:type="dxa"/>
            <w:vAlign w:val="center"/>
          </w:tcPr>
          <w:p w14:paraId="705E58DF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Промывочный раствор </w:t>
            </w:r>
            <w:proofErr w:type="spellStart"/>
            <w:r w:rsidRPr="008521E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Coag</w:t>
            </w:r>
            <w:proofErr w:type="spellEnd"/>
            <w:r w:rsidRPr="008521E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Cleaner</w:t>
            </w:r>
          </w:p>
        </w:tc>
        <w:tc>
          <w:tcPr>
            <w:tcW w:w="6756" w:type="dxa"/>
            <w:vAlign w:val="center"/>
          </w:tcPr>
          <w:p w14:paraId="6E845C3E" w14:textId="77777777" w:rsidR="008521E9" w:rsidRPr="008521E9" w:rsidRDefault="008521E9" w:rsidP="008521E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1.Раствор, содержащий ПАВ, служащий для ежедневного обслуживания и очистки анализаторов гемостаза серии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Coag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D3B2D4" w14:textId="77777777" w:rsidR="008521E9" w:rsidRPr="008521E9" w:rsidRDefault="008521E9" w:rsidP="008521E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2.Стабильность после вскрытия – 60 дней.</w:t>
            </w:r>
          </w:p>
          <w:p w14:paraId="6280560A" w14:textId="77777777" w:rsidR="008521E9" w:rsidRPr="008521E9" w:rsidRDefault="008521E9" w:rsidP="008521E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3. Фасовка – 1 флакон х 4,5 л.</w:t>
            </w:r>
          </w:p>
        </w:tc>
      </w:tr>
      <w:tr w:rsidR="008521E9" w:rsidRPr="008521E9" w14:paraId="04E38106" w14:textId="77777777" w:rsidTr="00530041">
        <w:trPr>
          <w:trHeight w:val="598"/>
        </w:trPr>
        <w:tc>
          <w:tcPr>
            <w:tcW w:w="738" w:type="dxa"/>
            <w:vAlign w:val="center"/>
          </w:tcPr>
          <w:p w14:paraId="55253C94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30" w:type="dxa"/>
            <w:vAlign w:val="center"/>
          </w:tcPr>
          <w:p w14:paraId="1091E3A4" w14:textId="77777777" w:rsidR="008521E9" w:rsidRPr="008521E9" w:rsidRDefault="008521E9" w:rsidP="008521E9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Кюветы (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Coag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Cuvettes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56" w:type="dxa"/>
            <w:vAlign w:val="center"/>
          </w:tcPr>
          <w:p w14:paraId="47D6D74E" w14:textId="77777777" w:rsidR="008521E9" w:rsidRPr="008521E9" w:rsidRDefault="008521E9" w:rsidP="008521E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 xml:space="preserve">1. Одноразовые кюветы предназначены для анализаторов гемостаза серии </w:t>
            </w:r>
            <w:proofErr w:type="spellStart"/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Coag</w:t>
            </w:r>
            <w:proofErr w:type="spellEnd"/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0EA52D" w14:textId="77777777" w:rsidR="008521E9" w:rsidRPr="008521E9" w:rsidRDefault="008521E9" w:rsidP="008521E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2. Фасовка – 1 упаковка - 1000 шт.</w:t>
            </w:r>
          </w:p>
        </w:tc>
      </w:tr>
      <w:tr w:rsidR="008521E9" w:rsidRPr="008521E9" w14:paraId="67E6FA02" w14:textId="77777777" w:rsidTr="00530041">
        <w:trPr>
          <w:trHeight w:val="598"/>
        </w:trPr>
        <w:tc>
          <w:tcPr>
            <w:tcW w:w="738" w:type="dxa"/>
            <w:vAlign w:val="center"/>
          </w:tcPr>
          <w:p w14:paraId="26D97635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30" w:type="dxa"/>
            <w:vAlign w:val="center"/>
          </w:tcPr>
          <w:p w14:paraId="7F989D7A" w14:textId="77777777" w:rsidR="008521E9" w:rsidRPr="008521E9" w:rsidRDefault="008521E9" w:rsidP="008521E9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>Набор реагентов для определения D-димера</w:t>
            </w:r>
          </w:p>
        </w:tc>
        <w:tc>
          <w:tcPr>
            <w:tcW w:w="6756" w:type="dxa"/>
            <w:vAlign w:val="center"/>
          </w:tcPr>
          <w:p w14:paraId="1CDE4370" w14:textId="77777777" w:rsidR="008521E9" w:rsidRPr="008521E9" w:rsidRDefault="008521E9" w:rsidP="008521E9">
            <w:pPr>
              <w:pStyle w:val="a7"/>
              <w:numPr>
                <w:ilvl w:val="0"/>
                <w:numId w:val="10"/>
              </w:numPr>
              <w:ind w:left="0" w:firstLine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 xml:space="preserve">Набор реагентов для количественного определения продуктов распада сшитого фибрина (D-димеров) в человеческой плазме, предназначенный для использования в анализаторах гемостаза </w:t>
            </w:r>
            <w:proofErr w:type="gramStart"/>
            <w:r w:rsidRPr="008521E9">
              <w:rPr>
                <w:sz w:val="24"/>
                <w:szCs w:val="24"/>
              </w:rPr>
              <w:t xml:space="preserve">серии  </w:t>
            </w:r>
            <w:proofErr w:type="spellStart"/>
            <w:r w:rsidRPr="008521E9">
              <w:rPr>
                <w:sz w:val="24"/>
                <w:szCs w:val="24"/>
                <w:lang w:val="en-US"/>
              </w:rPr>
              <w:t>Coag</w:t>
            </w:r>
            <w:proofErr w:type="spellEnd"/>
            <w:proofErr w:type="gramEnd"/>
            <w:r w:rsidRPr="008521E9">
              <w:rPr>
                <w:sz w:val="24"/>
                <w:szCs w:val="24"/>
              </w:rPr>
              <w:t>.</w:t>
            </w:r>
          </w:p>
          <w:p w14:paraId="15CDEBBE" w14:textId="3736F3FD" w:rsidR="008521E9" w:rsidRPr="008521E9" w:rsidRDefault="008521E9" w:rsidP="008521E9">
            <w:pPr>
              <w:pStyle w:val="a7"/>
              <w:numPr>
                <w:ilvl w:val="0"/>
                <w:numId w:val="10"/>
              </w:numPr>
              <w:ind w:left="0" w:firstLine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В состав набора должны входить жидкий латексный реагент (готов к использованию), буфер (готов к применению).</w:t>
            </w:r>
          </w:p>
          <w:p w14:paraId="17D99983" w14:textId="77777777" w:rsidR="008521E9" w:rsidRPr="008521E9" w:rsidRDefault="008521E9" w:rsidP="008521E9">
            <w:pPr>
              <w:pStyle w:val="a7"/>
              <w:numPr>
                <w:ilvl w:val="0"/>
                <w:numId w:val="10"/>
              </w:numPr>
              <w:ind w:left="0" w:firstLine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Линейность теста – не менее диапазона 0,22-4,00 мкг/мл ФЭЕ.</w:t>
            </w:r>
          </w:p>
          <w:p w14:paraId="11E306FE" w14:textId="77777777" w:rsidR="008521E9" w:rsidRPr="008521E9" w:rsidRDefault="008521E9" w:rsidP="008521E9">
            <w:pPr>
              <w:pStyle w:val="a7"/>
              <w:numPr>
                <w:ilvl w:val="0"/>
                <w:numId w:val="10"/>
              </w:numPr>
              <w:ind w:left="0" w:firstLine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 xml:space="preserve">Стабильность набора реагентов после вскрытия при температуре 2 - 8 </w:t>
            </w:r>
            <w:proofErr w:type="spellStart"/>
            <w:r w:rsidRPr="008521E9">
              <w:rPr>
                <w:sz w:val="24"/>
                <w:szCs w:val="24"/>
                <w:vertAlign w:val="superscript"/>
              </w:rPr>
              <w:t>о</w:t>
            </w:r>
            <w:r w:rsidRPr="008521E9">
              <w:rPr>
                <w:sz w:val="24"/>
                <w:szCs w:val="24"/>
              </w:rPr>
              <w:t>С</w:t>
            </w:r>
            <w:proofErr w:type="spellEnd"/>
            <w:r w:rsidRPr="008521E9">
              <w:rPr>
                <w:sz w:val="24"/>
                <w:szCs w:val="24"/>
              </w:rPr>
              <w:t xml:space="preserve"> не менее 14 дней.</w:t>
            </w:r>
          </w:p>
          <w:p w14:paraId="4D8FEDED" w14:textId="77777777" w:rsidR="008521E9" w:rsidRPr="008521E9" w:rsidRDefault="008521E9" w:rsidP="008521E9">
            <w:pPr>
              <w:pStyle w:val="a7"/>
              <w:numPr>
                <w:ilvl w:val="0"/>
                <w:numId w:val="10"/>
              </w:numPr>
              <w:mirrorIndents/>
              <w:jc w:val="both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 xml:space="preserve">Реагент должен иметь штрих-код для установки реагента на борт анализаторов гемостаза серии </w:t>
            </w:r>
            <w:proofErr w:type="spellStart"/>
            <w:r w:rsidRPr="008521E9">
              <w:rPr>
                <w:sz w:val="24"/>
                <w:szCs w:val="24"/>
                <w:lang w:val="en-US"/>
              </w:rPr>
              <w:t>Coag</w:t>
            </w:r>
            <w:proofErr w:type="spellEnd"/>
            <w:r w:rsidRPr="008521E9">
              <w:rPr>
                <w:sz w:val="24"/>
                <w:szCs w:val="24"/>
              </w:rPr>
              <w:t xml:space="preserve">. </w:t>
            </w:r>
          </w:p>
          <w:p w14:paraId="25A78B05" w14:textId="77777777" w:rsidR="008521E9" w:rsidRPr="008521E9" w:rsidRDefault="008521E9" w:rsidP="008521E9">
            <w:pPr>
              <w:pStyle w:val="a7"/>
              <w:numPr>
                <w:ilvl w:val="0"/>
                <w:numId w:val="10"/>
              </w:numPr>
              <w:mirrorIndents/>
              <w:jc w:val="both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Штрих-код должен содержать данные о партии реагента, сроках годности, а также калибровочную кривую.</w:t>
            </w:r>
          </w:p>
          <w:p w14:paraId="278D0434" w14:textId="77777777" w:rsidR="008521E9" w:rsidRPr="008521E9" w:rsidRDefault="008521E9" w:rsidP="008521E9">
            <w:pPr>
              <w:pStyle w:val="a7"/>
              <w:numPr>
                <w:ilvl w:val="0"/>
                <w:numId w:val="10"/>
              </w:numPr>
              <w:mirrorIndents/>
              <w:jc w:val="both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lastRenderedPageBreak/>
              <w:t xml:space="preserve">Фасовка – 1 упаковка - 3 </w:t>
            </w:r>
            <w:proofErr w:type="spellStart"/>
            <w:r w:rsidRPr="008521E9">
              <w:rPr>
                <w:sz w:val="24"/>
                <w:szCs w:val="24"/>
              </w:rPr>
              <w:t>фл</w:t>
            </w:r>
            <w:proofErr w:type="spellEnd"/>
            <w:r w:rsidRPr="008521E9">
              <w:rPr>
                <w:sz w:val="24"/>
                <w:szCs w:val="24"/>
              </w:rPr>
              <w:t xml:space="preserve"> x 6,5 мл буфер + 3 </w:t>
            </w:r>
            <w:proofErr w:type="spellStart"/>
            <w:r w:rsidRPr="008521E9">
              <w:rPr>
                <w:sz w:val="24"/>
                <w:szCs w:val="24"/>
              </w:rPr>
              <w:t>фл</w:t>
            </w:r>
            <w:proofErr w:type="spellEnd"/>
            <w:r w:rsidRPr="008521E9">
              <w:rPr>
                <w:sz w:val="24"/>
                <w:szCs w:val="24"/>
              </w:rPr>
              <w:t xml:space="preserve"> x 2,5 мл латекс.</w:t>
            </w:r>
          </w:p>
        </w:tc>
      </w:tr>
      <w:tr w:rsidR="008521E9" w:rsidRPr="008521E9" w14:paraId="6AB16404" w14:textId="77777777" w:rsidTr="00530041">
        <w:trPr>
          <w:trHeight w:val="598"/>
        </w:trPr>
        <w:tc>
          <w:tcPr>
            <w:tcW w:w="738" w:type="dxa"/>
            <w:vAlign w:val="center"/>
          </w:tcPr>
          <w:p w14:paraId="231204A2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2.1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30" w:type="dxa"/>
            <w:vAlign w:val="center"/>
          </w:tcPr>
          <w:p w14:paraId="05486F88" w14:textId="77777777" w:rsidR="008521E9" w:rsidRPr="008521E9" w:rsidRDefault="008521E9" w:rsidP="008521E9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Контрольная плазма для теста </w:t>
            </w:r>
            <w:r w:rsidRPr="008521E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</w:t>
            </w: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>-димер</w:t>
            </w:r>
          </w:p>
        </w:tc>
        <w:tc>
          <w:tcPr>
            <w:tcW w:w="6756" w:type="dxa"/>
            <w:vAlign w:val="center"/>
          </w:tcPr>
          <w:p w14:paraId="46EB5C1E" w14:textId="77777777" w:rsidR="008521E9" w:rsidRPr="008521E9" w:rsidRDefault="008521E9" w:rsidP="008521E9">
            <w:pPr>
              <w:pStyle w:val="a7"/>
              <w:numPr>
                <w:ilvl w:val="0"/>
                <w:numId w:val="11"/>
              </w:numPr>
              <w:ind w:left="0" w:firstLine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 xml:space="preserve">Контрольная плазма аттестована для применения на анализаторах гемостаза серии </w:t>
            </w:r>
            <w:proofErr w:type="spellStart"/>
            <w:r w:rsidRPr="008521E9">
              <w:rPr>
                <w:sz w:val="24"/>
                <w:szCs w:val="24"/>
                <w:lang w:val="en-US"/>
              </w:rPr>
              <w:t>Coag</w:t>
            </w:r>
            <w:proofErr w:type="spellEnd"/>
            <w:r w:rsidRPr="008521E9">
              <w:rPr>
                <w:sz w:val="24"/>
                <w:szCs w:val="24"/>
              </w:rPr>
              <w:t>.</w:t>
            </w:r>
          </w:p>
          <w:p w14:paraId="4E39CF14" w14:textId="77777777" w:rsidR="008521E9" w:rsidRPr="008521E9" w:rsidRDefault="008521E9" w:rsidP="008521E9">
            <w:pPr>
              <w:pStyle w:val="a7"/>
              <w:numPr>
                <w:ilvl w:val="0"/>
                <w:numId w:val="11"/>
              </w:numPr>
              <w:ind w:left="0" w:firstLine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Форма выпуска – лиофилизат, растворитель – дистиллированная вода.</w:t>
            </w:r>
          </w:p>
          <w:p w14:paraId="1ACA067D" w14:textId="77777777" w:rsidR="008521E9" w:rsidRPr="008521E9" w:rsidRDefault="008521E9" w:rsidP="008521E9">
            <w:pPr>
              <w:pStyle w:val="a7"/>
              <w:numPr>
                <w:ilvl w:val="0"/>
                <w:numId w:val="11"/>
              </w:numPr>
              <w:ind w:left="0" w:firstLine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Контрольный материал должен быть 2-х уровней.</w:t>
            </w:r>
          </w:p>
          <w:p w14:paraId="5367A32E" w14:textId="77777777" w:rsidR="008521E9" w:rsidRPr="008521E9" w:rsidRDefault="008521E9" w:rsidP="008521E9">
            <w:pPr>
              <w:pStyle w:val="a7"/>
              <w:numPr>
                <w:ilvl w:val="0"/>
                <w:numId w:val="11"/>
              </w:numPr>
              <w:ind w:left="0" w:firstLine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 xml:space="preserve">Стабильность после вскрытия при </w:t>
            </w:r>
            <w:proofErr w:type="gramStart"/>
            <w:r w:rsidRPr="008521E9">
              <w:rPr>
                <w:sz w:val="24"/>
                <w:szCs w:val="24"/>
              </w:rPr>
              <w:t>температуре  2</w:t>
            </w:r>
            <w:proofErr w:type="gramEnd"/>
            <w:r w:rsidRPr="008521E9">
              <w:rPr>
                <w:sz w:val="24"/>
                <w:szCs w:val="24"/>
              </w:rPr>
              <w:t xml:space="preserve"> - 8 </w:t>
            </w:r>
            <w:proofErr w:type="spellStart"/>
            <w:r w:rsidRPr="008521E9">
              <w:rPr>
                <w:sz w:val="24"/>
                <w:szCs w:val="24"/>
                <w:vertAlign w:val="superscript"/>
              </w:rPr>
              <w:t>о</w:t>
            </w:r>
            <w:r w:rsidRPr="008521E9">
              <w:rPr>
                <w:sz w:val="24"/>
                <w:szCs w:val="24"/>
              </w:rPr>
              <w:t>С</w:t>
            </w:r>
            <w:proofErr w:type="spellEnd"/>
            <w:r w:rsidRPr="008521E9">
              <w:rPr>
                <w:sz w:val="24"/>
                <w:szCs w:val="24"/>
              </w:rPr>
              <w:t xml:space="preserve"> не менее 2 дней.</w:t>
            </w:r>
          </w:p>
          <w:p w14:paraId="49EBF746" w14:textId="77777777" w:rsidR="008521E9" w:rsidRPr="008521E9" w:rsidRDefault="008521E9" w:rsidP="008521E9">
            <w:pPr>
              <w:pStyle w:val="a7"/>
              <w:numPr>
                <w:ilvl w:val="0"/>
                <w:numId w:val="11"/>
              </w:numPr>
              <w:mirrorIndents/>
              <w:jc w:val="both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 xml:space="preserve">Контрольная плазма должна иметь штрих-код для установки контролей на борт анализаторов гемостаза серии </w:t>
            </w:r>
            <w:proofErr w:type="spellStart"/>
            <w:r w:rsidRPr="008521E9">
              <w:rPr>
                <w:sz w:val="24"/>
                <w:szCs w:val="24"/>
                <w:lang w:val="en-US"/>
              </w:rPr>
              <w:t>Coag</w:t>
            </w:r>
            <w:proofErr w:type="spellEnd"/>
            <w:r w:rsidRPr="008521E9">
              <w:rPr>
                <w:sz w:val="24"/>
                <w:szCs w:val="24"/>
              </w:rPr>
              <w:t xml:space="preserve">. </w:t>
            </w:r>
          </w:p>
          <w:p w14:paraId="7C7A10EB" w14:textId="77777777" w:rsidR="008521E9" w:rsidRPr="008521E9" w:rsidRDefault="008521E9" w:rsidP="008521E9">
            <w:pPr>
              <w:pStyle w:val="a7"/>
              <w:numPr>
                <w:ilvl w:val="0"/>
                <w:numId w:val="11"/>
              </w:numPr>
              <w:mirrorIndents/>
              <w:jc w:val="both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Штрих-код должен содержать данные об аттестованных диапазонах, сроках годности.</w:t>
            </w:r>
          </w:p>
          <w:p w14:paraId="71E7F510" w14:textId="77777777" w:rsidR="008521E9" w:rsidRPr="008521E9" w:rsidRDefault="008521E9" w:rsidP="008521E9">
            <w:pPr>
              <w:pStyle w:val="a7"/>
              <w:numPr>
                <w:ilvl w:val="0"/>
                <w:numId w:val="11"/>
              </w:numPr>
              <w:ind w:left="0" w:firstLine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 xml:space="preserve">Фасовка – 1 упаковка – 2 </w:t>
            </w:r>
            <w:proofErr w:type="spellStart"/>
            <w:r w:rsidRPr="008521E9">
              <w:rPr>
                <w:sz w:val="24"/>
                <w:szCs w:val="24"/>
              </w:rPr>
              <w:t>ур</w:t>
            </w:r>
            <w:proofErr w:type="spellEnd"/>
            <w:r w:rsidRPr="008521E9">
              <w:rPr>
                <w:sz w:val="24"/>
                <w:szCs w:val="24"/>
              </w:rPr>
              <w:t xml:space="preserve"> x 5 </w:t>
            </w:r>
            <w:proofErr w:type="spellStart"/>
            <w:r w:rsidRPr="008521E9">
              <w:rPr>
                <w:sz w:val="24"/>
                <w:szCs w:val="24"/>
              </w:rPr>
              <w:t>фл</w:t>
            </w:r>
            <w:proofErr w:type="spellEnd"/>
            <w:r w:rsidRPr="008521E9">
              <w:rPr>
                <w:sz w:val="24"/>
                <w:szCs w:val="24"/>
              </w:rPr>
              <w:t xml:space="preserve"> x 1 мл.</w:t>
            </w:r>
          </w:p>
        </w:tc>
      </w:tr>
      <w:tr w:rsidR="008521E9" w:rsidRPr="008521E9" w14:paraId="7F77B305" w14:textId="77777777" w:rsidTr="00530041">
        <w:trPr>
          <w:trHeight w:val="598"/>
        </w:trPr>
        <w:tc>
          <w:tcPr>
            <w:tcW w:w="738" w:type="dxa"/>
            <w:vAlign w:val="center"/>
          </w:tcPr>
          <w:p w14:paraId="3256DB60" w14:textId="77777777" w:rsidR="008521E9" w:rsidRPr="008521E9" w:rsidRDefault="008521E9" w:rsidP="008521E9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521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52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30" w:type="dxa"/>
            <w:vAlign w:val="center"/>
          </w:tcPr>
          <w:p w14:paraId="492AB742" w14:textId="77777777" w:rsidR="008521E9" w:rsidRPr="008521E9" w:rsidRDefault="008521E9" w:rsidP="008521E9">
            <w:pPr>
              <w:contextualSpacing/>
              <w:mirrorIndents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2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Плазма калибровочная </w:t>
            </w:r>
            <w:r w:rsidRPr="008521E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Dia CAL</w:t>
            </w:r>
          </w:p>
        </w:tc>
        <w:tc>
          <w:tcPr>
            <w:tcW w:w="6756" w:type="dxa"/>
            <w:vAlign w:val="center"/>
          </w:tcPr>
          <w:p w14:paraId="06C54076" w14:textId="77777777" w:rsidR="008521E9" w:rsidRPr="008521E9" w:rsidRDefault="008521E9" w:rsidP="008521E9">
            <w:pPr>
              <w:pStyle w:val="a7"/>
              <w:ind w:left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Плазма калибровочная предназначена для калибровки тестов: ПВ, АЧТВ, фибриноген по Клаусу.</w:t>
            </w:r>
          </w:p>
          <w:p w14:paraId="5846AE68" w14:textId="77777777" w:rsidR="008521E9" w:rsidRPr="008521E9" w:rsidRDefault="008521E9" w:rsidP="008521E9">
            <w:pPr>
              <w:pStyle w:val="a7"/>
              <w:ind w:left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 xml:space="preserve">Плазма аттестована для применения на анализаторах гемостаза серии </w:t>
            </w:r>
            <w:proofErr w:type="spellStart"/>
            <w:r w:rsidRPr="008521E9">
              <w:rPr>
                <w:sz w:val="24"/>
                <w:szCs w:val="24"/>
              </w:rPr>
              <w:t>Coag</w:t>
            </w:r>
            <w:proofErr w:type="spellEnd"/>
            <w:r w:rsidRPr="008521E9">
              <w:rPr>
                <w:sz w:val="24"/>
                <w:szCs w:val="24"/>
              </w:rPr>
              <w:t>.</w:t>
            </w:r>
          </w:p>
          <w:p w14:paraId="2A9DA6D2" w14:textId="77777777" w:rsidR="008521E9" w:rsidRPr="008521E9" w:rsidRDefault="008521E9" w:rsidP="008521E9">
            <w:pPr>
              <w:pStyle w:val="a7"/>
              <w:ind w:left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Стабильность реагента: не менее 12 мес. в лиофилизированном виде при температуре 2 - 8°С;</w:t>
            </w:r>
          </w:p>
          <w:p w14:paraId="7D15945C" w14:textId="77777777" w:rsidR="008521E9" w:rsidRPr="008521E9" w:rsidRDefault="008521E9" w:rsidP="008521E9">
            <w:pPr>
              <w:pStyle w:val="a7"/>
              <w:ind w:left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Стабильность плазмы после растворения не менее 4 часов при температуре 2 - 8°С</w:t>
            </w:r>
          </w:p>
          <w:p w14:paraId="3FE997F7" w14:textId="77777777" w:rsidR="008521E9" w:rsidRPr="008521E9" w:rsidRDefault="008521E9" w:rsidP="008521E9">
            <w:pPr>
              <w:pStyle w:val="a7"/>
              <w:ind w:left="0"/>
              <w:mirrorIndents/>
              <w:jc w:val="both"/>
              <w:outlineLvl w:val="0"/>
              <w:rPr>
                <w:sz w:val="24"/>
                <w:szCs w:val="24"/>
              </w:rPr>
            </w:pPr>
            <w:r w:rsidRPr="008521E9">
              <w:rPr>
                <w:sz w:val="24"/>
                <w:szCs w:val="24"/>
              </w:rPr>
              <w:t>Фасовка реагента – 1 упаковка (12 х 1 мл)</w:t>
            </w:r>
          </w:p>
        </w:tc>
      </w:tr>
      <w:tr w:rsidR="00530041" w:rsidRPr="008521E9" w14:paraId="57F073AE" w14:textId="77777777" w:rsidTr="00530041">
        <w:trPr>
          <w:trHeight w:val="598"/>
        </w:trPr>
        <w:tc>
          <w:tcPr>
            <w:tcW w:w="738" w:type="dxa"/>
            <w:vAlign w:val="center"/>
          </w:tcPr>
          <w:p w14:paraId="12BABE71" w14:textId="0E0C3F08" w:rsidR="00530041" w:rsidRPr="00530041" w:rsidRDefault="00530041" w:rsidP="0053004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8C154" w14:textId="519193DD" w:rsidR="00530041" w:rsidRPr="008521E9" w:rsidRDefault="00530041" w:rsidP="00530041">
            <w:pPr>
              <w:contextualSpacing/>
              <w:mirrorIndents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5300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еагент </w:t>
            </w:r>
            <w:proofErr w:type="spellStart"/>
            <w:r w:rsidRPr="00530041">
              <w:rPr>
                <w:rFonts w:ascii="Times New Roman" w:hAnsi="Times New Roman" w:cs="Times New Roman"/>
                <w:iCs/>
                <w:sz w:val="24"/>
                <w:szCs w:val="24"/>
              </w:rPr>
              <w:t>Dia</w:t>
            </w:r>
            <w:proofErr w:type="spellEnd"/>
            <w:r w:rsidRPr="00530041">
              <w:rPr>
                <w:rFonts w:ascii="Times New Roman" w:hAnsi="Times New Roman" w:cs="Times New Roman"/>
                <w:iCs/>
                <w:sz w:val="24"/>
                <w:szCs w:val="24"/>
              </w:rPr>
              <w:t>-TT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0F3A3" w14:textId="77777777" w:rsidR="00530041" w:rsidRPr="00530041" w:rsidRDefault="00530041" w:rsidP="0053004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30041">
              <w:rPr>
                <w:rFonts w:ascii="Times New Roman" w:hAnsi="Times New Roman" w:cs="Times New Roman"/>
                <w:iCs/>
                <w:sz w:val="24"/>
                <w:szCs w:val="24"/>
              </w:rPr>
              <w:t>1. Лиофилизированный реагент для определения тромбинового времени в человеческой плазме.</w:t>
            </w:r>
          </w:p>
          <w:p w14:paraId="338D89E9" w14:textId="32FF82F7" w:rsidR="00530041" w:rsidRPr="00530041" w:rsidRDefault="00530041" w:rsidP="00530041">
            <w:pPr>
              <w:pStyle w:val="a7"/>
              <w:ind w:left="0"/>
              <w:mirrorIndents/>
              <w:jc w:val="both"/>
              <w:outlineLvl w:val="0"/>
              <w:rPr>
                <w:rFonts w:eastAsiaTheme="minorHAnsi"/>
                <w:iCs/>
                <w:sz w:val="24"/>
                <w:szCs w:val="24"/>
              </w:rPr>
            </w:pPr>
            <w:r w:rsidRPr="00530041">
              <w:rPr>
                <w:rFonts w:eastAsiaTheme="minorHAnsi"/>
                <w:iCs/>
                <w:sz w:val="24"/>
                <w:szCs w:val="24"/>
              </w:rPr>
              <w:t xml:space="preserve">2. Стабильность после вскрытия при +2 - +8 </w:t>
            </w:r>
            <w:proofErr w:type="spellStart"/>
            <w:r w:rsidRPr="00530041">
              <w:rPr>
                <w:rFonts w:eastAsiaTheme="minorHAnsi"/>
                <w:iCs/>
                <w:sz w:val="24"/>
                <w:szCs w:val="24"/>
              </w:rPr>
              <w:t>оС</w:t>
            </w:r>
            <w:proofErr w:type="spellEnd"/>
            <w:r w:rsidRPr="00530041">
              <w:rPr>
                <w:rFonts w:eastAsiaTheme="minorHAnsi"/>
                <w:iCs/>
                <w:sz w:val="24"/>
                <w:szCs w:val="24"/>
              </w:rPr>
              <w:t xml:space="preserve"> – не менее 15 дней.</w:t>
            </w:r>
          </w:p>
        </w:tc>
      </w:tr>
      <w:tr w:rsidR="00530041" w:rsidRPr="008521E9" w14:paraId="0E328801" w14:textId="77777777" w:rsidTr="00530041">
        <w:trPr>
          <w:trHeight w:val="598"/>
        </w:trPr>
        <w:tc>
          <w:tcPr>
            <w:tcW w:w="738" w:type="dxa"/>
            <w:vAlign w:val="center"/>
          </w:tcPr>
          <w:p w14:paraId="0EA87DF6" w14:textId="770E35E8" w:rsidR="00530041" w:rsidRPr="00530041" w:rsidRDefault="00530041" w:rsidP="0053004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50A06" w14:textId="39C0E779" w:rsidR="00530041" w:rsidRPr="00530041" w:rsidRDefault="00530041" w:rsidP="00530041">
            <w:pPr>
              <w:contextualSpacing/>
              <w:mirrorIndents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530041">
              <w:rPr>
                <w:rFonts w:ascii="Times New Roman" w:hAnsi="Times New Roman" w:cs="Times New Roman"/>
                <w:iCs/>
                <w:sz w:val="24"/>
                <w:szCs w:val="24"/>
              </w:rPr>
              <w:t>еагент</w:t>
            </w:r>
            <w:r w:rsidRPr="0053004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Dia-AT III (FIIa)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150CA" w14:textId="77777777" w:rsidR="00530041" w:rsidRPr="00530041" w:rsidRDefault="00530041" w:rsidP="0053004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300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  <w:proofErr w:type="spellStart"/>
            <w:r w:rsidRPr="00530041">
              <w:rPr>
                <w:rFonts w:ascii="Times New Roman" w:hAnsi="Times New Roman" w:cs="Times New Roman"/>
                <w:iCs/>
                <w:sz w:val="24"/>
                <w:szCs w:val="24"/>
              </w:rPr>
              <w:t>Лифолизированный</w:t>
            </w:r>
            <w:proofErr w:type="spellEnd"/>
            <w:r w:rsidRPr="005300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реагент и субстрат для количественного определения активности антитромбина III в цитратной плазме человека.</w:t>
            </w:r>
          </w:p>
          <w:p w14:paraId="038E8936" w14:textId="46E502CA" w:rsidR="00530041" w:rsidRPr="00530041" w:rsidRDefault="00530041" w:rsidP="00530041">
            <w:pPr>
              <w:pStyle w:val="a7"/>
              <w:ind w:left="0"/>
              <w:mirrorIndents/>
              <w:jc w:val="both"/>
              <w:outlineLvl w:val="0"/>
              <w:rPr>
                <w:rFonts w:eastAsiaTheme="minorHAnsi"/>
                <w:iCs/>
                <w:sz w:val="24"/>
                <w:szCs w:val="24"/>
              </w:rPr>
            </w:pPr>
            <w:r w:rsidRPr="00530041">
              <w:rPr>
                <w:rFonts w:eastAsiaTheme="minorHAnsi"/>
                <w:iCs/>
                <w:sz w:val="24"/>
                <w:szCs w:val="24"/>
              </w:rPr>
              <w:t>2.Стабильность после вскрытия: 7 суток при 2-8°С</w:t>
            </w:r>
          </w:p>
        </w:tc>
      </w:tr>
      <w:tr w:rsidR="00392C8D" w:rsidRPr="008521E9" w14:paraId="062206BA" w14:textId="77777777" w:rsidTr="006E491C">
        <w:trPr>
          <w:trHeight w:val="598"/>
        </w:trPr>
        <w:tc>
          <w:tcPr>
            <w:tcW w:w="738" w:type="dxa"/>
            <w:vAlign w:val="center"/>
          </w:tcPr>
          <w:p w14:paraId="684B71F9" w14:textId="391899E1" w:rsidR="00392C8D" w:rsidRPr="00530041" w:rsidRDefault="00392C8D" w:rsidP="00392C8D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03EB7" w14:textId="2CADAC34" w:rsidR="00392C8D" w:rsidRPr="008521E9" w:rsidRDefault="00392C8D" w:rsidP="00392C8D">
            <w:pPr>
              <w:contextualSpacing/>
              <w:mirrorIndents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еагент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Dia</w:t>
            </w:r>
            <w:proofErr w:type="spellEnd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-PS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Clot</w:t>
            </w:r>
            <w:proofErr w:type="spellEnd"/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C57F0" w14:textId="77777777" w:rsidR="00392C8D" w:rsidRPr="00392C8D" w:rsidRDefault="00392C8D" w:rsidP="00392C8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1. Реагент для протромбинового времени.</w:t>
            </w:r>
          </w:p>
          <w:p w14:paraId="5452C37A" w14:textId="66D64656" w:rsidR="00392C8D" w:rsidRPr="00392C8D" w:rsidRDefault="00392C8D" w:rsidP="00392C8D">
            <w:pPr>
              <w:pStyle w:val="a7"/>
              <w:ind w:left="0"/>
              <w:mirrorIndents/>
              <w:jc w:val="both"/>
              <w:outlineLvl w:val="0"/>
              <w:rPr>
                <w:rFonts w:eastAsiaTheme="minorHAnsi"/>
                <w:iCs/>
                <w:sz w:val="24"/>
                <w:szCs w:val="24"/>
              </w:rPr>
            </w:pPr>
            <w:r w:rsidRPr="00392C8D">
              <w:rPr>
                <w:rFonts w:eastAsiaTheme="minorHAnsi"/>
                <w:iCs/>
                <w:sz w:val="24"/>
                <w:szCs w:val="24"/>
              </w:rPr>
              <w:t>2. Стабильность после вскрытия: 12 суток при 2-8°С</w:t>
            </w:r>
          </w:p>
        </w:tc>
      </w:tr>
      <w:tr w:rsidR="00392C8D" w:rsidRPr="008521E9" w14:paraId="06D8BD70" w14:textId="77777777" w:rsidTr="006E491C">
        <w:trPr>
          <w:trHeight w:val="598"/>
        </w:trPr>
        <w:tc>
          <w:tcPr>
            <w:tcW w:w="738" w:type="dxa"/>
            <w:vAlign w:val="center"/>
          </w:tcPr>
          <w:p w14:paraId="69E302CB" w14:textId="0A531253" w:rsidR="00392C8D" w:rsidRPr="00530041" w:rsidRDefault="00392C8D" w:rsidP="00392C8D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F0953" w14:textId="6C7B6858" w:rsidR="00392C8D" w:rsidRPr="008521E9" w:rsidRDefault="00392C8D" w:rsidP="00392C8D">
            <w:pPr>
              <w:contextualSpacing/>
              <w:mirrorIndents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еагент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Dia</w:t>
            </w:r>
            <w:proofErr w:type="spellEnd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-PC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Chrom</w:t>
            </w:r>
            <w:proofErr w:type="spellEnd"/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459E5B" w14:textId="71CF7A5D" w:rsidR="00392C8D" w:rsidRPr="00392C8D" w:rsidRDefault="00392C8D" w:rsidP="00392C8D">
            <w:pPr>
              <w:pStyle w:val="a7"/>
              <w:ind w:left="0"/>
              <w:mirrorIndents/>
              <w:jc w:val="both"/>
              <w:outlineLvl w:val="0"/>
              <w:rPr>
                <w:rFonts w:eastAsiaTheme="minorHAnsi"/>
                <w:iCs/>
                <w:sz w:val="24"/>
                <w:szCs w:val="24"/>
              </w:rPr>
            </w:pPr>
            <w:r w:rsidRPr="00392C8D">
              <w:rPr>
                <w:rFonts w:eastAsiaTheme="minorHAnsi"/>
                <w:iCs/>
                <w:sz w:val="24"/>
                <w:szCs w:val="24"/>
              </w:rPr>
              <w:t xml:space="preserve">1. Предназначен для анализатора гемостаза </w:t>
            </w:r>
            <w:proofErr w:type="spellStart"/>
            <w:r w:rsidRPr="00392C8D">
              <w:rPr>
                <w:rFonts w:eastAsiaTheme="minorHAnsi"/>
                <w:iCs/>
                <w:sz w:val="24"/>
                <w:szCs w:val="24"/>
              </w:rPr>
              <w:t>Coag</w:t>
            </w:r>
            <w:proofErr w:type="spellEnd"/>
          </w:p>
        </w:tc>
      </w:tr>
      <w:tr w:rsidR="00392C8D" w:rsidRPr="008521E9" w14:paraId="0AB1FD26" w14:textId="77777777" w:rsidTr="006E491C">
        <w:trPr>
          <w:trHeight w:val="598"/>
        </w:trPr>
        <w:tc>
          <w:tcPr>
            <w:tcW w:w="738" w:type="dxa"/>
            <w:vAlign w:val="center"/>
          </w:tcPr>
          <w:p w14:paraId="3E5D2D9D" w14:textId="3A38EF62" w:rsidR="00392C8D" w:rsidRPr="00530041" w:rsidRDefault="00392C8D" w:rsidP="00392C8D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BC125" w14:textId="3607B175" w:rsidR="00392C8D" w:rsidRPr="008521E9" w:rsidRDefault="00392C8D" w:rsidP="00392C8D">
            <w:pPr>
              <w:contextualSpacing/>
              <w:mirrorIndents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Реагент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Dia</w:t>
            </w:r>
            <w:proofErr w:type="spellEnd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-LA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Confirm</w:t>
            </w:r>
            <w:proofErr w:type="spellEnd"/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3226E3" w14:textId="77777777" w:rsidR="00392C8D" w:rsidRPr="00392C8D" w:rsidRDefault="00392C8D" w:rsidP="00392C8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Предназначен для анализатора гемостаза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Coag</w:t>
            </w:r>
            <w:proofErr w:type="spellEnd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331D6B81" w14:textId="7C0A856A" w:rsidR="00392C8D" w:rsidRPr="00392C8D" w:rsidRDefault="00392C8D" w:rsidP="00392C8D">
            <w:pPr>
              <w:pStyle w:val="a7"/>
              <w:ind w:left="0"/>
              <w:mirrorIndents/>
              <w:jc w:val="both"/>
              <w:outlineLvl w:val="0"/>
              <w:rPr>
                <w:rFonts w:eastAsiaTheme="minorHAnsi"/>
                <w:iCs/>
                <w:sz w:val="24"/>
                <w:szCs w:val="24"/>
              </w:rPr>
            </w:pPr>
            <w:r w:rsidRPr="00392C8D">
              <w:rPr>
                <w:rFonts w:eastAsiaTheme="minorHAnsi"/>
                <w:iCs/>
                <w:sz w:val="24"/>
                <w:szCs w:val="24"/>
              </w:rPr>
              <w:t>2. Стабильность после вскрытия: до 4 ч при 2-8°С</w:t>
            </w:r>
          </w:p>
        </w:tc>
      </w:tr>
      <w:tr w:rsidR="00392C8D" w:rsidRPr="008521E9" w14:paraId="775D9792" w14:textId="77777777" w:rsidTr="006E491C">
        <w:trPr>
          <w:trHeight w:val="598"/>
        </w:trPr>
        <w:tc>
          <w:tcPr>
            <w:tcW w:w="738" w:type="dxa"/>
            <w:vAlign w:val="center"/>
          </w:tcPr>
          <w:p w14:paraId="428014AE" w14:textId="265982C1" w:rsidR="00392C8D" w:rsidRPr="00530041" w:rsidRDefault="00392C8D" w:rsidP="00392C8D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64129" w14:textId="1CA95FB5" w:rsidR="00392C8D" w:rsidRPr="008521E9" w:rsidRDefault="00392C8D" w:rsidP="00392C8D">
            <w:pPr>
              <w:contextualSpacing/>
              <w:mirrorIndents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Реагент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Dia</w:t>
            </w:r>
            <w:proofErr w:type="spellEnd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-LA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Screen</w:t>
            </w:r>
            <w:proofErr w:type="spellEnd"/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CCA7A" w14:textId="77777777" w:rsidR="00392C8D" w:rsidRPr="00392C8D" w:rsidRDefault="00392C8D" w:rsidP="00392C8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Предназначен для анализатора гемостаза </w:t>
            </w:r>
            <w:proofErr w:type="spellStart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Coag</w:t>
            </w:r>
            <w:proofErr w:type="spellEnd"/>
            <w:r w:rsidRPr="00392C8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731E9596" w14:textId="77777777" w:rsidR="00392C8D" w:rsidRPr="00392C8D" w:rsidRDefault="00392C8D" w:rsidP="00392C8D">
            <w:pPr>
              <w:pStyle w:val="a7"/>
              <w:ind w:left="0"/>
              <w:mirrorIndents/>
              <w:jc w:val="both"/>
              <w:outlineLvl w:val="0"/>
              <w:rPr>
                <w:rFonts w:eastAsiaTheme="minorHAnsi"/>
                <w:iCs/>
                <w:sz w:val="24"/>
                <w:szCs w:val="24"/>
              </w:rPr>
            </w:pPr>
          </w:p>
        </w:tc>
      </w:tr>
    </w:tbl>
    <w:p w14:paraId="2E1BD448" w14:textId="77777777" w:rsidR="008521E9" w:rsidRPr="008521E9" w:rsidRDefault="008521E9" w:rsidP="008521E9">
      <w:pPr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8521E9">
        <w:rPr>
          <w:rFonts w:ascii="Times New Roman" w:hAnsi="Times New Roman" w:cs="Times New Roman"/>
          <w:b/>
          <w:sz w:val="24"/>
          <w:szCs w:val="24"/>
        </w:rPr>
        <w:t>2. Технические требования:</w:t>
      </w:r>
    </w:p>
    <w:p w14:paraId="7CABA598" w14:textId="77777777" w:rsidR="008521E9" w:rsidRPr="008521E9" w:rsidRDefault="008521E9" w:rsidP="008521E9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521E9">
        <w:rPr>
          <w:rFonts w:ascii="Times New Roman" w:hAnsi="Times New Roman" w:cs="Times New Roman"/>
          <w:sz w:val="24"/>
          <w:szCs w:val="24"/>
        </w:rPr>
        <w:t xml:space="preserve">2.1. Реагенты, контрольные и расходные материалы должны быть предназначены для применения на анализаторах гемостаза серии </w:t>
      </w:r>
      <w:proofErr w:type="spellStart"/>
      <w:r w:rsidRPr="008521E9">
        <w:rPr>
          <w:rFonts w:ascii="Times New Roman" w:hAnsi="Times New Roman" w:cs="Times New Roman"/>
          <w:sz w:val="24"/>
          <w:szCs w:val="24"/>
        </w:rPr>
        <w:t>Coag</w:t>
      </w:r>
      <w:proofErr w:type="spellEnd"/>
      <w:r w:rsidRPr="008521E9">
        <w:rPr>
          <w:rFonts w:ascii="Times New Roman" w:hAnsi="Times New Roman" w:cs="Times New Roman"/>
          <w:sz w:val="24"/>
          <w:szCs w:val="24"/>
        </w:rPr>
        <w:t xml:space="preserve">, производства </w:t>
      </w:r>
      <w:r w:rsidRPr="008521E9">
        <w:rPr>
          <w:rFonts w:ascii="Times New Roman" w:hAnsi="Times New Roman" w:cs="Times New Roman"/>
          <w:sz w:val="24"/>
          <w:szCs w:val="24"/>
          <w:lang w:val="en-US"/>
        </w:rPr>
        <w:t>Diagon</w:t>
      </w:r>
      <w:r w:rsidRPr="008521E9">
        <w:rPr>
          <w:rFonts w:ascii="Times New Roman" w:hAnsi="Times New Roman" w:cs="Times New Roman"/>
          <w:sz w:val="24"/>
          <w:szCs w:val="24"/>
        </w:rPr>
        <w:t xml:space="preserve"> (Венгрия), что должно документально подтверждаться инструкциями и паспортами.</w:t>
      </w:r>
    </w:p>
    <w:p w14:paraId="250FE96B" w14:textId="68CD393B" w:rsidR="00045303" w:rsidRPr="00BB3F7C" w:rsidRDefault="00045303" w:rsidP="0095695C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045303" w:rsidRPr="00BB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484F4B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2116" w:hanging="360"/>
      </w:pPr>
    </w:lvl>
    <w:lvl w:ilvl="1" w:tplc="04190019">
      <w:start w:val="1"/>
      <w:numFmt w:val="lowerLetter"/>
      <w:lvlText w:val="%2."/>
      <w:lvlJc w:val="left"/>
      <w:pPr>
        <w:ind w:left="2836" w:hanging="360"/>
      </w:pPr>
    </w:lvl>
    <w:lvl w:ilvl="2" w:tplc="0419001B">
      <w:start w:val="1"/>
      <w:numFmt w:val="lowerRoman"/>
      <w:lvlText w:val="%3."/>
      <w:lvlJc w:val="right"/>
      <w:pPr>
        <w:ind w:left="3556" w:hanging="180"/>
      </w:pPr>
    </w:lvl>
    <w:lvl w:ilvl="3" w:tplc="0419000F">
      <w:start w:val="1"/>
      <w:numFmt w:val="decimal"/>
      <w:lvlText w:val="%4."/>
      <w:lvlJc w:val="left"/>
      <w:pPr>
        <w:ind w:left="4276" w:hanging="360"/>
      </w:pPr>
    </w:lvl>
    <w:lvl w:ilvl="4" w:tplc="04190019">
      <w:start w:val="1"/>
      <w:numFmt w:val="lowerLetter"/>
      <w:lvlText w:val="%5."/>
      <w:lvlJc w:val="left"/>
      <w:pPr>
        <w:ind w:left="4996" w:hanging="360"/>
      </w:pPr>
    </w:lvl>
    <w:lvl w:ilvl="5" w:tplc="0419001B">
      <w:start w:val="1"/>
      <w:numFmt w:val="lowerRoman"/>
      <w:lvlText w:val="%6."/>
      <w:lvlJc w:val="right"/>
      <w:pPr>
        <w:ind w:left="5716" w:hanging="180"/>
      </w:pPr>
    </w:lvl>
    <w:lvl w:ilvl="6" w:tplc="0419000F">
      <w:start w:val="1"/>
      <w:numFmt w:val="decimal"/>
      <w:lvlText w:val="%7."/>
      <w:lvlJc w:val="left"/>
      <w:pPr>
        <w:ind w:left="6436" w:hanging="360"/>
      </w:pPr>
    </w:lvl>
    <w:lvl w:ilvl="7" w:tplc="04190019">
      <w:start w:val="1"/>
      <w:numFmt w:val="lowerLetter"/>
      <w:lvlText w:val="%8."/>
      <w:lvlJc w:val="left"/>
      <w:pPr>
        <w:ind w:left="7156" w:hanging="360"/>
      </w:pPr>
    </w:lvl>
    <w:lvl w:ilvl="8" w:tplc="0419001B">
      <w:start w:val="1"/>
      <w:numFmt w:val="lowerRoman"/>
      <w:lvlText w:val="%9."/>
      <w:lvlJc w:val="right"/>
      <w:pPr>
        <w:ind w:left="7876" w:hanging="180"/>
      </w:pPr>
    </w:lvl>
  </w:abstractNum>
  <w:abstractNum w:abstractNumId="2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D6B3B0A"/>
    <w:multiLevelType w:val="hybridMultilevel"/>
    <w:tmpl w:val="332CA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1067A"/>
    <w:multiLevelType w:val="hybridMultilevel"/>
    <w:tmpl w:val="BE347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47B53"/>
    <w:multiLevelType w:val="hybridMultilevel"/>
    <w:tmpl w:val="E8D6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D785F"/>
    <w:multiLevelType w:val="hybridMultilevel"/>
    <w:tmpl w:val="0C02FD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4B194C"/>
    <w:multiLevelType w:val="hybridMultilevel"/>
    <w:tmpl w:val="47D4EA54"/>
    <w:lvl w:ilvl="0" w:tplc="7838A270">
      <w:start w:val="1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0337B"/>
    <w:multiLevelType w:val="hybridMultilevel"/>
    <w:tmpl w:val="848A0D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777149E"/>
    <w:multiLevelType w:val="hybridMultilevel"/>
    <w:tmpl w:val="68C4A6D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5516D77"/>
    <w:multiLevelType w:val="hybridMultilevel"/>
    <w:tmpl w:val="C106BD4A"/>
    <w:lvl w:ilvl="0" w:tplc="95A090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EA12EA3"/>
    <w:multiLevelType w:val="hybridMultilevel"/>
    <w:tmpl w:val="BE347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C63F8"/>
    <w:multiLevelType w:val="hybridMultilevel"/>
    <w:tmpl w:val="CDEA3E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507332112">
    <w:abstractNumId w:val="2"/>
  </w:num>
  <w:num w:numId="2" w16cid:durableId="9406464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38570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78266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6475783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07907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37758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73765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36296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3869546">
    <w:abstractNumId w:val="6"/>
  </w:num>
  <w:num w:numId="11" w16cid:durableId="1506479790">
    <w:abstractNumId w:val="12"/>
  </w:num>
  <w:num w:numId="12" w16cid:durableId="2035039033">
    <w:abstractNumId w:val="3"/>
  </w:num>
  <w:num w:numId="13" w16cid:durableId="218054294">
    <w:abstractNumId w:val="4"/>
  </w:num>
  <w:num w:numId="14" w16cid:durableId="632372598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73B1"/>
    <w:rsid w:val="00043CDF"/>
    <w:rsid w:val="00043F3E"/>
    <w:rsid w:val="00045303"/>
    <w:rsid w:val="000566FA"/>
    <w:rsid w:val="00064C9F"/>
    <w:rsid w:val="00064CA2"/>
    <w:rsid w:val="00065B2C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3E97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2C8D"/>
    <w:rsid w:val="00396F2E"/>
    <w:rsid w:val="003C7F62"/>
    <w:rsid w:val="003D0922"/>
    <w:rsid w:val="003E1150"/>
    <w:rsid w:val="003F0853"/>
    <w:rsid w:val="003F1C3F"/>
    <w:rsid w:val="003F5748"/>
    <w:rsid w:val="00406BBF"/>
    <w:rsid w:val="00420096"/>
    <w:rsid w:val="00450E84"/>
    <w:rsid w:val="00452687"/>
    <w:rsid w:val="00454A3D"/>
    <w:rsid w:val="0046703F"/>
    <w:rsid w:val="00475DCB"/>
    <w:rsid w:val="00476119"/>
    <w:rsid w:val="00486435"/>
    <w:rsid w:val="00492A1E"/>
    <w:rsid w:val="004A4497"/>
    <w:rsid w:val="004A44D2"/>
    <w:rsid w:val="004B34C8"/>
    <w:rsid w:val="004C58A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30041"/>
    <w:rsid w:val="00550614"/>
    <w:rsid w:val="005550D0"/>
    <w:rsid w:val="00595840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3AD6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02B2"/>
    <w:rsid w:val="007354E0"/>
    <w:rsid w:val="0074130F"/>
    <w:rsid w:val="0074248F"/>
    <w:rsid w:val="00746316"/>
    <w:rsid w:val="00755495"/>
    <w:rsid w:val="007643ED"/>
    <w:rsid w:val="00785C10"/>
    <w:rsid w:val="00785F42"/>
    <w:rsid w:val="0079169A"/>
    <w:rsid w:val="00794E5D"/>
    <w:rsid w:val="007A0DB9"/>
    <w:rsid w:val="007B0063"/>
    <w:rsid w:val="007B065D"/>
    <w:rsid w:val="007B3D84"/>
    <w:rsid w:val="007D12C2"/>
    <w:rsid w:val="007D48E2"/>
    <w:rsid w:val="007D702C"/>
    <w:rsid w:val="007D763F"/>
    <w:rsid w:val="00814DA2"/>
    <w:rsid w:val="00821324"/>
    <w:rsid w:val="00843B7E"/>
    <w:rsid w:val="00846274"/>
    <w:rsid w:val="008521E9"/>
    <w:rsid w:val="008565CB"/>
    <w:rsid w:val="008573DE"/>
    <w:rsid w:val="00860F57"/>
    <w:rsid w:val="00874025"/>
    <w:rsid w:val="008762D9"/>
    <w:rsid w:val="00884740"/>
    <w:rsid w:val="0089008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0628"/>
    <w:rsid w:val="0095695C"/>
    <w:rsid w:val="00966CDA"/>
    <w:rsid w:val="00970E32"/>
    <w:rsid w:val="00976098"/>
    <w:rsid w:val="00980D30"/>
    <w:rsid w:val="009840FF"/>
    <w:rsid w:val="00985D72"/>
    <w:rsid w:val="009879FA"/>
    <w:rsid w:val="00991123"/>
    <w:rsid w:val="009A7F8E"/>
    <w:rsid w:val="009C0A99"/>
    <w:rsid w:val="009C580A"/>
    <w:rsid w:val="009D0560"/>
    <w:rsid w:val="009D1F3B"/>
    <w:rsid w:val="009E363A"/>
    <w:rsid w:val="00A045CD"/>
    <w:rsid w:val="00A3622F"/>
    <w:rsid w:val="00A5007E"/>
    <w:rsid w:val="00A57134"/>
    <w:rsid w:val="00A61FA6"/>
    <w:rsid w:val="00A803E9"/>
    <w:rsid w:val="00A9248B"/>
    <w:rsid w:val="00AB47BE"/>
    <w:rsid w:val="00AB7AA1"/>
    <w:rsid w:val="00AE6338"/>
    <w:rsid w:val="00AE6388"/>
    <w:rsid w:val="00AF28A6"/>
    <w:rsid w:val="00AF4A45"/>
    <w:rsid w:val="00B059E7"/>
    <w:rsid w:val="00B106C6"/>
    <w:rsid w:val="00B141CB"/>
    <w:rsid w:val="00B41639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3F26"/>
    <w:rsid w:val="00B744B3"/>
    <w:rsid w:val="00B842C3"/>
    <w:rsid w:val="00BA3D43"/>
    <w:rsid w:val="00BB346A"/>
    <w:rsid w:val="00BB3F7C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534BC"/>
    <w:rsid w:val="00C60AE2"/>
    <w:rsid w:val="00C65C5F"/>
    <w:rsid w:val="00C76747"/>
    <w:rsid w:val="00C8008A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A6468"/>
    <w:rsid w:val="00DB1283"/>
    <w:rsid w:val="00DB1921"/>
    <w:rsid w:val="00DD6572"/>
    <w:rsid w:val="00DE08A6"/>
    <w:rsid w:val="00DE4328"/>
    <w:rsid w:val="00DE73C3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C5DC4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11">
    <w:name w:val="Style11"/>
    <w:basedOn w:val="a"/>
    <w:uiPriority w:val="99"/>
    <w:rsid w:val="008521E9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7">
    <w:basedOn w:val="a"/>
    <w:next w:val="af8"/>
    <w:link w:val="af9"/>
    <w:qFormat/>
    <w:rsid w:val="00392C8D"/>
    <w:pPr>
      <w:snapToGrid w:val="0"/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  <w:lang w:val="x-none" w:eastAsia="x-none"/>
    </w:rPr>
  </w:style>
  <w:style w:type="character" w:customStyle="1" w:styleId="af9">
    <w:name w:val="Название Знак"/>
    <w:link w:val="af7"/>
    <w:rsid w:val="00530041"/>
    <w:rPr>
      <w:rFonts w:ascii="Tahoma" w:eastAsia="Times New Roman" w:hAnsi="Tahoma" w:cs="Times New Roman"/>
      <w:b/>
      <w:sz w:val="24"/>
      <w:szCs w:val="20"/>
      <w:lang w:val="x-none" w:eastAsia="x-none"/>
    </w:rPr>
  </w:style>
  <w:style w:type="paragraph" w:styleId="af8">
    <w:name w:val="Title"/>
    <w:basedOn w:val="a"/>
    <w:next w:val="a"/>
    <w:link w:val="afa"/>
    <w:uiPriority w:val="10"/>
    <w:qFormat/>
    <w:rsid w:val="005300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Заголовок Знак"/>
    <w:basedOn w:val="a0"/>
    <w:link w:val="af8"/>
    <w:uiPriority w:val="10"/>
    <w:rsid w:val="0053004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2026-06-25T13:58:00Z</cp:lastPrinted>
  <dcterms:created xsi:type="dcterms:W3CDTF">2026-08-26T12:25:00Z</dcterms:created>
  <dcterms:modified xsi:type="dcterms:W3CDTF">2026-09-02T07:22:00Z</dcterms:modified>
</cp:coreProperties>
</file>