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№760/26-ЭА «Рабочее место врача-оториноларинголога»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№760/26-ЭА «Рабочее место врача-оториноларинголога»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№760/26-ЭА «Рабочее место врача-оториноларинголога»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№760/26-ЭА «Рабочее место врача-оториноларинголога»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№760/26-ЭА «Рабочее место врача-оториноларинголога»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