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DCC" w:rsidRDefault="00C50DCC" w:rsidP="00C50DCC">
      <w:pPr>
        <w:tabs>
          <w:tab w:val="left" w:pos="696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1 </w:t>
      </w:r>
    </w:p>
    <w:tbl>
      <w:tblPr>
        <w:tblpPr w:leftFromText="180" w:rightFromText="180" w:bottomFromText="160" w:vertAnchor="text" w:tblpX="-593" w:tblpY="1"/>
        <w:tblOverlap w:val="never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8218"/>
        <w:gridCol w:w="992"/>
      </w:tblGrid>
      <w:tr w:rsidR="00C50DCC" w:rsidTr="00C50DCC">
        <w:trPr>
          <w:trHeight w:val="56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№/п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</w:rPr>
              <w:t>Наименование товара (технические характеристики)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Кол-во/шт.</w:t>
            </w:r>
          </w:p>
        </w:tc>
      </w:tr>
      <w:tr w:rsidR="00C50DCC" w:rsidTr="00C50DCC">
        <w:trPr>
          <w:trHeight w:hRule="exact" w:val="4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Тонкогубцы</w:t>
            </w:r>
            <w:proofErr w:type="spellEnd"/>
            <w:r>
              <w:rPr>
                <w:rFonts w:ascii="Times New Roman" w:hAnsi="Times New Roman"/>
              </w:rPr>
              <w:t xml:space="preserve"> с изолирующими рукоятками L160-200мм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C50DCC" w:rsidTr="00C50DCC">
        <w:trPr>
          <w:trHeight w:hRule="exact" w:val="41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Стриппер KBT WS-07 или аналог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C50DCC" w:rsidTr="00C50DCC">
        <w:trPr>
          <w:trHeight w:hRule="exact" w:val="5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Пресс-клещи для опрессовки втулочных наконечников. КВТ ПКВш-10у или аналог. Диапазон сечений: НШВИ, НШВ: 0.25–10 мм².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C50DCC" w:rsidTr="00C50DCC">
        <w:trPr>
          <w:trHeight w:hRule="exact" w:val="41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Плоскогубцы. Длина - 160-180 мм.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C50DCC" w:rsidTr="00C50DCC">
        <w:trPr>
          <w:trHeight w:hRule="exact" w:val="43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Плоскогубцы комбинированные L=200 мм.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C50DCC" w:rsidTr="00C50DCC">
        <w:trPr>
          <w:trHeight w:hRule="exact" w:val="42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Плоскогубцы комбинированные 180-200мм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C50DCC" w:rsidTr="00C50DCC">
        <w:trPr>
          <w:trHeight w:hRule="exact" w:val="59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Плоскогубцы. GROSS 16973 или аналог. Длина не более 160-200 мм; материал губок: сталь 45; рукоятка: трехкомпонентная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C50DCC" w:rsidTr="00C50DCC">
        <w:trPr>
          <w:trHeight w:hRule="exact" w:val="56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Плоскогубцы комбинированные, исп. 1, 200мм, с изолирующими рукоятками, 7814-0261 И ГОСТ 5547-93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C50DCC" w:rsidTr="00C50DCC">
        <w:trPr>
          <w:trHeight w:hRule="exact" w:val="41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Пассатижи слесарные </w:t>
            </w:r>
            <w:proofErr w:type="spellStart"/>
            <w:r>
              <w:rPr>
                <w:rFonts w:ascii="Times New Roman" w:hAnsi="Times New Roman"/>
              </w:rPr>
              <w:t>Toptul</w:t>
            </w:r>
            <w:proofErr w:type="spellEnd"/>
            <w:r>
              <w:rPr>
                <w:rFonts w:ascii="Times New Roman" w:hAnsi="Times New Roman"/>
              </w:rPr>
              <w:t xml:space="preserve"> DBBB2207 либо аналог, общая длина от 150 до 200 мм.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</w:tr>
      <w:tr w:rsidR="00C50DCC" w:rsidTr="00C50DCC">
        <w:trPr>
          <w:trHeight w:hRule="exact" w:val="4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Пассатижи с изолирующими рукоятками L-200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C50DCC" w:rsidTr="00C50DCC">
        <w:trPr>
          <w:trHeight w:hRule="exact" w:val="41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Пассатижи с изолирующими рукоятками L-160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</w:tr>
      <w:tr w:rsidR="00C50DCC" w:rsidTr="00C50DCC">
        <w:trPr>
          <w:trHeight w:hRule="exact" w:val="4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Пассатижи 7814-0162 длиной L=160мм с изолирующими рукоятками или аналог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C50DCC" w:rsidTr="00C50DCC">
        <w:trPr>
          <w:trHeight w:hRule="exact" w:val="185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 мини-инструментов КВТ НМП-5, НМП-6 или аналог</w:t>
            </w:r>
            <w:r>
              <w:rPr>
                <w:rFonts w:ascii="Times New Roman" w:hAnsi="Times New Roman"/>
              </w:rPr>
              <w:br/>
              <w:t>Характеристики: обязательное включение в набор: мини-</w:t>
            </w:r>
            <w:proofErr w:type="spellStart"/>
            <w:r>
              <w:rPr>
                <w:rFonts w:ascii="Times New Roman" w:hAnsi="Times New Roman"/>
              </w:rPr>
              <w:t>длинногубцы</w:t>
            </w:r>
            <w:proofErr w:type="spellEnd"/>
            <w:r>
              <w:rPr>
                <w:rFonts w:ascii="Times New Roman" w:hAnsi="Times New Roman"/>
              </w:rPr>
              <w:t>, мини-</w:t>
            </w:r>
            <w:proofErr w:type="spellStart"/>
            <w:r>
              <w:rPr>
                <w:rFonts w:ascii="Times New Roman" w:hAnsi="Times New Roman"/>
              </w:rPr>
              <w:t>бокорезы</w:t>
            </w:r>
            <w:proofErr w:type="spellEnd"/>
            <w:r>
              <w:rPr>
                <w:rFonts w:ascii="Times New Roman" w:hAnsi="Times New Roman"/>
              </w:rPr>
              <w:t>, мини-пассатижи; упаковка: кофр/кейс.</w:t>
            </w:r>
            <w:r>
              <w:rPr>
                <w:rFonts w:ascii="Times New Roman" w:hAnsi="Times New Roman"/>
              </w:rPr>
              <w:br/>
              <w:t xml:space="preserve">Конструктивные особенности </w:t>
            </w:r>
            <w:proofErr w:type="spellStart"/>
            <w:r>
              <w:rPr>
                <w:rFonts w:ascii="Times New Roman" w:hAnsi="Times New Roman"/>
              </w:rPr>
              <w:t>бокорезов</w:t>
            </w:r>
            <w:proofErr w:type="spellEnd"/>
            <w:r>
              <w:rPr>
                <w:rFonts w:ascii="Times New Roman" w:hAnsi="Times New Roman"/>
              </w:rPr>
              <w:t xml:space="preserve">, пассатижей, </w:t>
            </w:r>
            <w:proofErr w:type="spellStart"/>
            <w:r>
              <w:rPr>
                <w:rFonts w:ascii="Times New Roman" w:hAnsi="Times New Roman"/>
              </w:rPr>
              <w:t>длинногубцев</w:t>
            </w:r>
            <w:proofErr w:type="spellEnd"/>
            <w:r>
              <w:rPr>
                <w:rFonts w:ascii="Times New Roman" w:hAnsi="Times New Roman"/>
              </w:rPr>
              <w:t>: длина: от 115мм до 125мм; твердость режущей кромки HRC: не хуже 58; материал рабочей части: инструментальная сталь; наличие возвратной пружины; материал рукояток: двухкомпонентный, нескользящий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C50DCC" w:rsidTr="00C50DCC">
        <w:trPr>
          <w:trHeight w:hRule="exact" w:val="56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Набор </w:t>
            </w:r>
            <w:proofErr w:type="spellStart"/>
            <w:r>
              <w:rPr>
                <w:rFonts w:ascii="Times New Roman" w:hAnsi="Times New Roman"/>
              </w:rPr>
              <w:t>губцевого</w:t>
            </w:r>
            <w:proofErr w:type="spellEnd"/>
            <w:r>
              <w:rPr>
                <w:rFonts w:ascii="Times New Roman" w:hAnsi="Times New Roman"/>
              </w:rPr>
              <w:t xml:space="preserve"> инструмента проф. 4 предмета TOPTUL (GBAT0402) (плоскогубцы, кусачки, </w:t>
            </w:r>
            <w:proofErr w:type="spellStart"/>
            <w:r>
              <w:rPr>
                <w:rFonts w:ascii="Times New Roman" w:hAnsi="Times New Roman"/>
              </w:rPr>
              <w:t>длинногубцы</w:t>
            </w:r>
            <w:proofErr w:type="spellEnd"/>
            <w:r>
              <w:rPr>
                <w:rFonts w:ascii="Times New Roman" w:hAnsi="Times New Roman"/>
              </w:rPr>
              <w:t>) или аналог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50DCC" w:rsidTr="00C50DCC">
        <w:trPr>
          <w:trHeight w:hRule="exact" w:val="41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Кусачки торцовые 200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C50DCC" w:rsidTr="00C50DCC">
        <w:trPr>
          <w:trHeight w:hRule="exact" w:val="5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Кусачки торцевые, тип 2, 200мм, с изолирующими рукоятками, 7814-0128 И ГОСТ 28037-89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C50DCC" w:rsidTr="00C50DCC">
        <w:trPr>
          <w:trHeight w:hRule="exact" w:val="59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Кусачки боковые, тип 1, 200мм, с изолирующими рукоятками, 7814-0406 И ГОСТ 28037-89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C50DCC" w:rsidTr="00C50DCC">
        <w:trPr>
          <w:trHeight w:hRule="exact" w:val="42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Кусачки боковые с изолирующими рукоятками L-160 (</w:t>
            </w:r>
            <w:proofErr w:type="spellStart"/>
            <w:r>
              <w:rPr>
                <w:rFonts w:ascii="Times New Roman" w:hAnsi="Times New Roman"/>
              </w:rPr>
              <w:t>бокорезы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C50DCC" w:rsidTr="00C50DCC">
        <w:trPr>
          <w:trHeight w:hRule="exact" w:val="41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Кусачки боковые с изолирующими рукоятками L-160 (</w:t>
            </w:r>
            <w:proofErr w:type="spellStart"/>
            <w:r>
              <w:rPr>
                <w:rFonts w:ascii="Times New Roman" w:hAnsi="Times New Roman"/>
              </w:rPr>
              <w:t>бокорезы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C50DCC" w:rsidTr="00C50DCC">
        <w:trPr>
          <w:trHeight w:hRule="exact" w:val="42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Кусачки боковые 200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C50DCC" w:rsidTr="00C50DCC">
        <w:trPr>
          <w:trHeight w:hRule="exact" w:val="170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Кримпер</w:t>
            </w:r>
            <w:proofErr w:type="spellEnd"/>
            <w:r>
              <w:rPr>
                <w:rFonts w:ascii="Times New Roman" w:hAnsi="Times New Roman"/>
              </w:rPr>
              <w:t xml:space="preserve"> (клещи обжимные) КВТ ПКВш-10у или аналог</w:t>
            </w:r>
            <w:r>
              <w:rPr>
                <w:rFonts w:ascii="Times New Roman" w:hAnsi="Times New Roman"/>
              </w:rPr>
              <w:br/>
              <w:t>Конструктивные особенности: минимальное сечение опрессовки: 0,25 мм2; максимальное сечение опрессовки: 10 мм2; тип матрицы: саморегулирующаяся; профиль обжима: шестигранный; настройка обжима: регулятор прижимного усилия; материал рукояток: двухкомпонентный; особенности: наличие храпового механизма.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50DCC" w:rsidTr="00C50DCC">
        <w:trPr>
          <w:trHeight w:hRule="exact" w:val="70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Клещи переставные. Длина - 300 мм. Фиксатор - кнопочный. </w:t>
            </w:r>
            <w:proofErr w:type="spellStart"/>
            <w:r>
              <w:rPr>
                <w:rFonts w:ascii="Times New Roman" w:hAnsi="Times New Roman"/>
              </w:rPr>
              <w:t>Knipex</w:t>
            </w:r>
            <w:proofErr w:type="spellEnd"/>
            <w:r>
              <w:rPr>
                <w:rFonts w:ascii="Times New Roman" w:hAnsi="Times New Roman"/>
              </w:rPr>
              <w:t xml:space="preserve"> KN-8603300 или аналог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C50DCC" w:rsidTr="00C50DCC">
        <w:trPr>
          <w:trHeight w:hRule="exact" w:val="142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Клещи переставные КВТ 81770, ЗУБР КГК-250 или аналог</w:t>
            </w:r>
            <w:r>
              <w:rPr>
                <w:rFonts w:ascii="Times New Roman" w:hAnsi="Times New Roman"/>
              </w:rPr>
              <w:br/>
              <w:t>Конструктивные особенности: ширина захвата: от 40мм; твердость рабочей кромки HRC: не хуже 55; фиксация: кнопочная; регулировка раскрытия: пружинная кнопка; длина: от 180мм до 260мм; материал рукояток: двухкомпонентный; применение: захват плоских, круглых и многогранных деталей.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50DCC" w:rsidTr="00C50DCC">
        <w:trPr>
          <w:trHeight w:hRule="exact" w:val="112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Клещи переставные с фиксатором, 41,85 мм (1 1/2`), под ключ 36 мм, Длинна рукояти 250мм, </w:t>
            </w:r>
            <w:proofErr w:type="spellStart"/>
            <w:r>
              <w:rPr>
                <w:rFonts w:ascii="Times New Roman" w:hAnsi="Times New Roman"/>
              </w:rPr>
              <w:t>Cr</w:t>
            </w:r>
            <w:proofErr w:type="spellEnd"/>
            <w:r>
              <w:rPr>
                <w:rFonts w:ascii="Times New Roman" w:hAnsi="Times New Roman"/>
              </w:rPr>
              <w:t>-V.  (КВТ Профи 81768 (Россия) или аналог).</w:t>
            </w:r>
            <w:r>
              <w:rPr>
                <w:rFonts w:ascii="Times New Roman" w:hAnsi="Times New Roman"/>
              </w:rPr>
              <w:br/>
              <w:t xml:space="preserve">Механизм быстрой настройки, количество позиций установки 11 не менее, длинна головки 41,85мм </w:t>
            </w:r>
            <w:r>
              <w:rPr>
                <w:rFonts w:ascii="Times New Roman" w:hAnsi="Times New Roman"/>
              </w:rPr>
              <w:br/>
              <w:t>Ширина головки 51мм</w:t>
            </w:r>
            <w:r>
              <w:rPr>
                <w:rFonts w:ascii="Times New Roman" w:hAnsi="Times New Roman"/>
              </w:rPr>
              <w:br/>
              <w:t>Толщина головки 12мм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hAnsi="Times New Roman"/>
              </w:rPr>
              <w:t>Bahco</w:t>
            </w:r>
            <w:proofErr w:type="spellEnd"/>
            <w:r>
              <w:rPr>
                <w:rFonts w:ascii="Times New Roman" w:hAnsi="Times New Roman"/>
              </w:rPr>
              <w:t xml:space="preserve"> 8424CIP или аналог.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C50DCC" w:rsidTr="00C50DCC">
        <w:trPr>
          <w:trHeight w:hRule="exact" w:val="58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Бокорезы</w:t>
            </w:r>
            <w:proofErr w:type="spellEnd"/>
            <w:r>
              <w:rPr>
                <w:rFonts w:ascii="Times New Roman" w:hAnsi="Times New Roman"/>
              </w:rPr>
              <w:t>. Длина не более 115-120 мм; материал губок - углеродистая сталь; рукоятки: двухкомпонентные, нескользящие, с упорами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C50DCC" w:rsidTr="00C50DCC">
        <w:trPr>
          <w:trHeight w:hRule="exact" w:val="56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Бокорезы</w:t>
            </w:r>
            <w:proofErr w:type="spellEnd"/>
            <w:r>
              <w:rPr>
                <w:rFonts w:ascii="Times New Roman" w:hAnsi="Times New Roman"/>
              </w:rPr>
              <w:t xml:space="preserve">. Длина не более 160-200 мм; материал губок: </w:t>
            </w:r>
            <w:proofErr w:type="spellStart"/>
            <w:r>
              <w:rPr>
                <w:rFonts w:ascii="Times New Roman" w:hAnsi="Times New Roman"/>
              </w:rPr>
              <w:t>Cr</w:t>
            </w:r>
            <w:proofErr w:type="spellEnd"/>
            <w:r>
              <w:rPr>
                <w:rFonts w:ascii="Times New Roman" w:hAnsi="Times New Roman"/>
              </w:rPr>
              <w:t>-V; рукоятки: двухкомпонентные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DCC" w:rsidRDefault="00C50D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</w:tbl>
    <w:p w:rsidR="006B4FF1" w:rsidRDefault="006B4FF1">
      <w:bookmarkStart w:id="0" w:name="_GoBack"/>
      <w:bookmarkEnd w:id="0"/>
    </w:p>
    <w:sectPr w:rsidR="006B4FF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968" w:rsidRDefault="00374968" w:rsidP="00C50DCC">
      <w:pPr>
        <w:spacing w:after="0" w:line="240" w:lineRule="auto"/>
      </w:pPr>
      <w:r>
        <w:separator/>
      </w:r>
    </w:p>
  </w:endnote>
  <w:endnote w:type="continuationSeparator" w:id="0">
    <w:p w:rsidR="00374968" w:rsidRDefault="00374968" w:rsidP="00C50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4045219"/>
      <w:docPartObj>
        <w:docPartGallery w:val="Page Numbers (Bottom of Page)"/>
        <w:docPartUnique/>
      </w:docPartObj>
    </w:sdtPr>
    <w:sdtContent>
      <w:p w:rsidR="00C50DCC" w:rsidRDefault="00C50DC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50DCC" w:rsidRDefault="00C50DC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968" w:rsidRDefault="00374968" w:rsidP="00C50DCC">
      <w:pPr>
        <w:spacing w:after="0" w:line="240" w:lineRule="auto"/>
      </w:pPr>
      <w:r>
        <w:separator/>
      </w:r>
    </w:p>
  </w:footnote>
  <w:footnote w:type="continuationSeparator" w:id="0">
    <w:p w:rsidR="00374968" w:rsidRDefault="00374968" w:rsidP="00C50D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CC"/>
    <w:rsid w:val="00374968"/>
    <w:rsid w:val="006B4FF1"/>
    <w:rsid w:val="00C5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B6AA5-901B-4328-9C11-5CC669981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0DCC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DC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50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0DC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50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0DC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6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2677</Characters>
  <Application>Microsoft Office Word</Application>
  <DocSecurity>0</DocSecurity>
  <Lines>22</Lines>
  <Paragraphs>6</Paragraphs>
  <ScaleCrop>false</ScaleCrop>
  <Company>ОАО Нафтан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Н.Ю.</dc:creator>
  <cp:keywords/>
  <dc:description/>
  <cp:lastModifiedBy>Александрова Н.Ю.</cp:lastModifiedBy>
  <cp:revision>2</cp:revision>
  <dcterms:created xsi:type="dcterms:W3CDTF">2026-08-28T07:09:00Z</dcterms:created>
  <dcterms:modified xsi:type="dcterms:W3CDTF">2026-08-28T07:10:00Z</dcterms:modified>
</cp:coreProperties>
</file>