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6F3A77" w:rsidRDefault="006F3A77" w:rsidP="00A53F44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>
        <w:rPr>
          <w:bCs/>
          <w:spacing w:val="3"/>
          <w:sz w:val="22"/>
          <w:szCs w:val="22"/>
        </w:rPr>
        <w:t xml:space="preserve">Медицинские изделия </w:t>
      </w:r>
      <w:r w:rsidR="00727191" w:rsidRPr="00A53F44">
        <w:rPr>
          <w:bCs/>
          <w:spacing w:val="3"/>
          <w:sz w:val="22"/>
          <w:szCs w:val="22"/>
        </w:rPr>
        <w:t xml:space="preserve">для проведения </w:t>
      </w:r>
      <w:r w:rsidR="00E10839" w:rsidRPr="001F252F">
        <w:rPr>
          <w:rFonts w:eastAsia="Calibri"/>
          <w:sz w:val="22"/>
          <w:szCs w:val="22"/>
        </w:rPr>
        <w:t>и</w:t>
      </w:r>
      <w:r w:rsidR="00E10839" w:rsidRPr="001F252F">
        <w:rPr>
          <w:spacing w:val="3"/>
          <w:sz w:val="22"/>
          <w:szCs w:val="22"/>
        </w:rPr>
        <w:t>ммуногематологических исследований</w:t>
      </w:r>
    </w:p>
    <w:p w:rsidR="006F3A77" w:rsidRPr="006527CF" w:rsidRDefault="006F3A77" w:rsidP="00A53F4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:rsidR="0011117C" w:rsidRPr="00FA326E" w:rsidRDefault="0011117C" w:rsidP="0011117C">
      <w:pPr>
        <w:contextualSpacing/>
        <w:jc w:val="center"/>
        <w:rPr>
          <w:color w:val="000000"/>
          <w:sz w:val="22"/>
          <w:szCs w:val="22"/>
        </w:rPr>
      </w:pPr>
      <w:r w:rsidRPr="00FA326E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0B1" w:rsidRPr="00FA326E" w:rsidRDefault="006F3A77" w:rsidP="00FE50B1">
            <w:pPr>
              <w:autoSpaceDE w:val="0"/>
              <w:autoSpaceDN w:val="0"/>
              <w:adjustRightInd w:val="0"/>
              <w:jc w:val="center"/>
              <w:rPr>
                <w:spacing w:val="3"/>
                <w:sz w:val="22"/>
                <w:szCs w:val="22"/>
              </w:rPr>
            </w:pPr>
            <w:r w:rsidRPr="00FA326E">
              <w:rPr>
                <w:bCs/>
                <w:spacing w:val="3"/>
                <w:sz w:val="22"/>
                <w:szCs w:val="22"/>
              </w:rPr>
              <w:t>Медицинские изделия для проведения</w:t>
            </w:r>
            <w:r w:rsidR="001F252F" w:rsidRPr="00FA326E">
              <w:rPr>
                <w:bCs/>
                <w:spacing w:val="3"/>
                <w:sz w:val="22"/>
                <w:szCs w:val="22"/>
              </w:rPr>
              <w:t xml:space="preserve"> </w:t>
            </w:r>
            <w:r w:rsidR="001F252F" w:rsidRPr="00FA326E">
              <w:rPr>
                <w:rFonts w:eastAsia="Calibri"/>
                <w:sz w:val="22"/>
                <w:szCs w:val="22"/>
              </w:rPr>
              <w:t>и</w:t>
            </w:r>
            <w:r w:rsidR="001F252F" w:rsidRPr="00FA326E">
              <w:rPr>
                <w:spacing w:val="3"/>
                <w:sz w:val="22"/>
                <w:szCs w:val="22"/>
              </w:rPr>
              <w:t>ммуногематологических исследований</w:t>
            </w:r>
          </w:p>
          <w:p w:rsidR="004D64F1" w:rsidRPr="00FA326E" w:rsidRDefault="001F252F" w:rsidP="00FE50B1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  <w:sz w:val="22"/>
                <w:szCs w:val="22"/>
              </w:rPr>
            </w:pPr>
            <w:r w:rsidRPr="00FA326E">
              <w:rPr>
                <w:spacing w:val="3"/>
                <w:sz w:val="22"/>
                <w:szCs w:val="22"/>
              </w:rPr>
              <w:t xml:space="preserve"> (метод</w:t>
            </w:r>
            <w:r w:rsidR="00FE50B1" w:rsidRPr="00FA326E">
              <w:rPr>
                <w:spacing w:val="3"/>
                <w:sz w:val="22"/>
                <w:szCs w:val="22"/>
              </w:rPr>
              <w:t xml:space="preserve"> гель-фильтрации</w:t>
            </w:r>
            <w:r w:rsidRPr="00FA326E">
              <w:rPr>
                <w:spacing w:val="3"/>
                <w:sz w:val="22"/>
                <w:szCs w:val="22"/>
              </w:rPr>
              <w:t xml:space="preserve">) </w:t>
            </w:r>
            <w:r w:rsidR="006F3A77" w:rsidRPr="00FA326E">
              <w:rPr>
                <w:bCs/>
                <w:spacing w:val="3"/>
                <w:sz w:val="22"/>
                <w:szCs w:val="22"/>
              </w:rPr>
              <w:t xml:space="preserve"> </w:t>
            </w:r>
          </w:p>
        </w:tc>
      </w:tr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727191" w:rsidP="0011117C">
            <w:pPr>
              <w:pStyle w:val="a9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C759B7" w:rsidP="006527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46005E" w:rsidRPr="00FA326E">
              <w:rPr>
                <w:sz w:val="22"/>
                <w:szCs w:val="22"/>
              </w:rPr>
              <w:t>усл.</w:t>
            </w:r>
            <w:r w:rsidR="00043C12" w:rsidRPr="00FA326E">
              <w:rPr>
                <w:sz w:val="22"/>
                <w:szCs w:val="22"/>
              </w:rPr>
              <w:t>ед.</w:t>
            </w:r>
          </w:p>
        </w:tc>
      </w:tr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FE50B1" w:rsidP="0011117C">
            <w:pPr>
              <w:contextualSpacing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1600 руб.</w:t>
            </w:r>
          </w:p>
        </w:tc>
      </w:tr>
      <w:tr w:rsidR="0011117C" w:rsidRPr="00FA326E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A326E" w:rsidRDefault="0011117C" w:rsidP="005E07B3">
            <w:pPr>
              <w:contextualSpacing/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A326E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24" w:rsidRPr="00FA326E" w:rsidRDefault="00FE50B1" w:rsidP="00541F69">
            <w:pPr>
              <w:rPr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 xml:space="preserve">УЗ «Кричевская ЦРБ» </w:t>
            </w:r>
            <w:r w:rsidRPr="00FA326E">
              <w:rPr>
                <w:color w:val="000000"/>
                <w:sz w:val="22"/>
                <w:szCs w:val="22"/>
                <w:shd w:val="clear" w:color="auto" w:fill="FFFFFF"/>
              </w:rPr>
              <w:t>700087775</w:t>
            </w:r>
          </w:p>
        </w:tc>
      </w:tr>
    </w:tbl>
    <w:p w:rsidR="0011117C" w:rsidRPr="00FA326E" w:rsidRDefault="00727191" w:rsidP="0011117C">
      <w:pPr>
        <w:contextualSpacing/>
        <w:rPr>
          <w:sz w:val="22"/>
          <w:szCs w:val="22"/>
        </w:rPr>
      </w:pPr>
      <w:r w:rsidRPr="00FA326E">
        <w:rPr>
          <w:sz w:val="22"/>
          <w:szCs w:val="22"/>
        </w:rPr>
        <w:t>Приложение к лоту №1:</w:t>
      </w:r>
    </w:p>
    <w:p w:rsidR="00137986" w:rsidRPr="00FA326E" w:rsidRDefault="00137986" w:rsidP="0013798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FA326E">
        <w:rPr>
          <w:bCs/>
          <w:sz w:val="22"/>
          <w:szCs w:val="22"/>
        </w:rPr>
        <w:t>1.Состав (комплектация):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4943"/>
        <w:gridCol w:w="1846"/>
        <w:gridCol w:w="2324"/>
      </w:tblGrid>
      <w:tr w:rsidR="001F252F" w:rsidRPr="00FA326E" w:rsidTr="001F252F">
        <w:tc>
          <w:tcPr>
            <w:tcW w:w="776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№</w:t>
            </w:r>
          </w:p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п/п</w:t>
            </w:r>
          </w:p>
        </w:tc>
        <w:tc>
          <w:tcPr>
            <w:tcW w:w="4943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6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324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Кол-во</w:t>
            </w:r>
          </w:p>
        </w:tc>
      </w:tr>
      <w:tr w:rsidR="001F252F" w:rsidRPr="00FA326E" w:rsidTr="001F252F">
        <w:tc>
          <w:tcPr>
            <w:tcW w:w="77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1.1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FA326E" w:rsidRDefault="001F252F" w:rsidP="00AA0F5A">
            <w:pPr>
              <w:jc w:val="both"/>
              <w:rPr>
                <w:color w:val="FF0000"/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 xml:space="preserve">Расходные материалы (карта/кассета), позволяющие проводить измерение следующих параметров: исследования групп крови по системе АВ0 и </w:t>
            </w:r>
            <w:r w:rsidRPr="00FA326E">
              <w:rPr>
                <w:sz w:val="22"/>
                <w:szCs w:val="22"/>
                <w:lang w:val="en-US"/>
              </w:rPr>
              <w:t>RhD</w:t>
            </w:r>
            <w:r w:rsidRPr="00FA326E">
              <w:rPr>
                <w:sz w:val="22"/>
                <w:szCs w:val="22"/>
              </w:rPr>
              <w:t xml:space="preserve">-принадлежности </w:t>
            </w:r>
            <w:r w:rsidR="00FE50B1" w:rsidRPr="00FA326E">
              <w:rPr>
                <w:sz w:val="22"/>
                <w:szCs w:val="22"/>
              </w:rPr>
              <w:t>перекрестным методом (на 24 месяца работы)</w:t>
            </w:r>
          </w:p>
        </w:tc>
        <w:tc>
          <w:tcPr>
            <w:tcW w:w="1846" w:type="dxa"/>
            <w:shd w:val="clear" w:color="auto" w:fill="auto"/>
          </w:tcPr>
          <w:p w:rsidR="001F252F" w:rsidRPr="00FA326E" w:rsidRDefault="00FE50B1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FA326E" w:rsidRDefault="00FE50B1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200</w:t>
            </w:r>
          </w:p>
        </w:tc>
      </w:tr>
      <w:tr w:rsidR="001F252F" w:rsidRPr="00FA326E" w:rsidTr="001F252F">
        <w:tc>
          <w:tcPr>
            <w:tcW w:w="77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1.2</w:t>
            </w:r>
          </w:p>
        </w:tc>
        <w:tc>
          <w:tcPr>
            <w:tcW w:w="4943" w:type="dxa"/>
            <w:shd w:val="clear" w:color="auto" w:fill="auto"/>
            <w:vAlign w:val="bottom"/>
          </w:tcPr>
          <w:p w:rsidR="001F252F" w:rsidRPr="00FA326E" w:rsidRDefault="001F252F" w:rsidP="00AA0F5A">
            <w:pPr>
              <w:jc w:val="both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Расходные материалы (карта/кассета), позволяющие проводить определения аллоиммунных антиэритроцитарных антител</w:t>
            </w:r>
            <w:r w:rsidR="00FE50B1" w:rsidRPr="00FA326E">
              <w:rPr>
                <w:sz w:val="22"/>
                <w:szCs w:val="22"/>
              </w:rPr>
              <w:t xml:space="preserve"> (на 24 месяца работы)</w:t>
            </w:r>
          </w:p>
        </w:tc>
        <w:tc>
          <w:tcPr>
            <w:tcW w:w="1846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24" w:type="dxa"/>
            <w:shd w:val="clear" w:color="auto" w:fill="auto"/>
          </w:tcPr>
          <w:p w:rsidR="001F252F" w:rsidRPr="00FA326E" w:rsidRDefault="00FE50B1" w:rsidP="00E10839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1400</w:t>
            </w:r>
          </w:p>
        </w:tc>
      </w:tr>
      <w:tr w:rsidR="001F252F" w:rsidRPr="00FA326E" w:rsidTr="001F252F">
        <w:tc>
          <w:tcPr>
            <w:tcW w:w="77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1.3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1F252F" w:rsidRPr="00FA326E" w:rsidRDefault="001F252F" w:rsidP="00FE50B1">
            <w:pPr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 xml:space="preserve">Контрольный материал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комплект</w:t>
            </w:r>
          </w:p>
        </w:tc>
        <w:tc>
          <w:tcPr>
            <w:tcW w:w="2324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Для указанного количества исследований</w:t>
            </w:r>
          </w:p>
        </w:tc>
      </w:tr>
      <w:tr w:rsidR="001F252F" w:rsidRPr="00FA326E" w:rsidTr="001F252F">
        <w:tc>
          <w:tcPr>
            <w:tcW w:w="77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1.4</w:t>
            </w:r>
          </w:p>
        </w:tc>
        <w:tc>
          <w:tcPr>
            <w:tcW w:w="4943" w:type="dxa"/>
            <w:shd w:val="clear" w:color="auto" w:fill="auto"/>
          </w:tcPr>
          <w:p w:rsidR="001F252F" w:rsidRPr="00FA326E" w:rsidRDefault="001F252F" w:rsidP="00FE50B1">
            <w:pPr>
              <w:jc w:val="both"/>
              <w:rPr>
                <w:color w:val="4F81BD" w:themeColor="accent1"/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Вспомогательные реагенты и расходные материалы, необходимые для обеспечения выполнения исследований по п. 1</w:t>
            </w:r>
            <w:r w:rsidR="00E10839" w:rsidRPr="00FA326E">
              <w:rPr>
                <w:sz w:val="22"/>
                <w:szCs w:val="22"/>
              </w:rPr>
              <w:t>.1</w:t>
            </w:r>
            <w:r w:rsidRPr="00FA326E">
              <w:rPr>
                <w:sz w:val="22"/>
                <w:szCs w:val="22"/>
              </w:rPr>
              <w:t>-</w:t>
            </w:r>
            <w:r w:rsidR="00E10839" w:rsidRPr="00FA326E">
              <w:rPr>
                <w:sz w:val="22"/>
                <w:szCs w:val="22"/>
              </w:rPr>
              <w:t>1.</w:t>
            </w:r>
            <w:r w:rsidRPr="00FA326E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комплект</w:t>
            </w:r>
          </w:p>
        </w:tc>
        <w:tc>
          <w:tcPr>
            <w:tcW w:w="2324" w:type="dxa"/>
            <w:shd w:val="clear" w:color="auto" w:fill="auto"/>
          </w:tcPr>
          <w:p w:rsidR="001F252F" w:rsidRPr="00FA326E" w:rsidRDefault="001F252F" w:rsidP="00AA0F5A">
            <w:pPr>
              <w:jc w:val="center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 xml:space="preserve">Для указанного количества исследований </w:t>
            </w:r>
          </w:p>
        </w:tc>
      </w:tr>
    </w:tbl>
    <w:p w:rsidR="00137986" w:rsidRPr="00FA326E" w:rsidRDefault="00137986" w:rsidP="00137986">
      <w:pPr>
        <w:jc w:val="both"/>
        <w:rPr>
          <w:sz w:val="22"/>
          <w:szCs w:val="22"/>
        </w:rPr>
      </w:pPr>
    </w:p>
    <w:p w:rsidR="00137986" w:rsidRPr="00FA326E" w:rsidRDefault="00137986" w:rsidP="00137986">
      <w:pPr>
        <w:ind w:right="284"/>
        <w:rPr>
          <w:bCs/>
          <w:sz w:val="22"/>
          <w:szCs w:val="22"/>
        </w:rPr>
      </w:pPr>
      <w:r w:rsidRPr="00FA326E">
        <w:rPr>
          <w:bCs/>
          <w:sz w:val="22"/>
          <w:szCs w:val="22"/>
        </w:rPr>
        <w:t>2. Показатели (характеристики):</w:t>
      </w:r>
    </w:p>
    <w:p w:rsidR="001F252F" w:rsidRPr="00FA326E" w:rsidRDefault="001F252F" w:rsidP="001F252F">
      <w:pPr>
        <w:jc w:val="both"/>
        <w:rPr>
          <w:sz w:val="22"/>
          <w:szCs w:val="22"/>
        </w:rPr>
      </w:pPr>
      <w:r w:rsidRPr="00FA326E">
        <w:rPr>
          <w:sz w:val="22"/>
          <w:szCs w:val="22"/>
        </w:rPr>
        <w:lastRenderedPageBreak/>
        <w:t>2.1 Предлагаемые реагенты, контрольные материалы и другие расходные материалы должны быть предназначены для применения на</w:t>
      </w:r>
      <w:r w:rsidR="00FE50B1" w:rsidRPr="00FA326E">
        <w:rPr>
          <w:sz w:val="22"/>
          <w:szCs w:val="22"/>
        </w:rPr>
        <w:t xml:space="preserve"> анализаторе</w:t>
      </w:r>
      <w:r w:rsidRPr="00FA326E">
        <w:rPr>
          <w:sz w:val="22"/>
          <w:szCs w:val="22"/>
        </w:rPr>
        <w:t>, поставляем</w:t>
      </w:r>
      <w:r w:rsidR="00FE50B1" w:rsidRPr="00FA326E">
        <w:rPr>
          <w:sz w:val="22"/>
          <w:szCs w:val="22"/>
        </w:rPr>
        <w:t>о</w:t>
      </w:r>
      <w:r w:rsidRPr="00FA326E">
        <w:rPr>
          <w:sz w:val="22"/>
          <w:szCs w:val="22"/>
        </w:rPr>
        <w:t xml:space="preserve">м по договору безвозмездного пользования </w:t>
      </w:r>
      <w:r w:rsidR="00FE50B1" w:rsidRPr="00FA326E">
        <w:rPr>
          <w:sz w:val="22"/>
          <w:szCs w:val="22"/>
        </w:rPr>
        <w:t>совместно с реагентами и расходными материалами, указанными в п.1 заявки на закупку</w:t>
      </w:r>
      <w:r w:rsidRPr="00FA326E">
        <w:rPr>
          <w:sz w:val="22"/>
          <w:szCs w:val="22"/>
        </w:rPr>
        <w:t>.</w:t>
      </w:r>
    </w:p>
    <w:p w:rsidR="001F252F" w:rsidRPr="00FA326E" w:rsidRDefault="00FE50B1" w:rsidP="001F252F">
      <w:pPr>
        <w:jc w:val="both"/>
        <w:rPr>
          <w:sz w:val="22"/>
          <w:szCs w:val="22"/>
        </w:rPr>
      </w:pPr>
      <w:r w:rsidRPr="00FA326E">
        <w:rPr>
          <w:sz w:val="22"/>
          <w:szCs w:val="22"/>
        </w:rPr>
        <w:t>2.2. К реагентам должен быть поставлен контрольный материал в количестве, обеспечивающем ежедневное проведение контроля качества по всем перечисленным в составе технических характеристик параметрам (время работы лаборатории – круглосуточно).</w:t>
      </w:r>
    </w:p>
    <w:p w:rsidR="00FE50B1" w:rsidRPr="00FA326E" w:rsidRDefault="00FE50B1" w:rsidP="001F252F">
      <w:pPr>
        <w:jc w:val="both"/>
        <w:rPr>
          <w:sz w:val="22"/>
          <w:szCs w:val="22"/>
        </w:rPr>
      </w:pPr>
      <w:r w:rsidRPr="00FA326E">
        <w:rPr>
          <w:sz w:val="22"/>
          <w:szCs w:val="22"/>
        </w:rPr>
        <w:t>2.3. К реагентам</w:t>
      </w:r>
      <w:r w:rsidR="00FA326E">
        <w:rPr>
          <w:sz w:val="22"/>
          <w:szCs w:val="22"/>
        </w:rPr>
        <w:t xml:space="preserve"> должен быть поставлен комплект </w:t>
      </w:r>
      <w:r w:rsidRPr="00FA326E">
        <w:rPr>
          <w:sz w:val="22"/>
          <w:szCs w:val="22"/>
        </w:rPr>
        <w:t>вспомогательных реагентов и расходных материалов, необходимых для обеспечения выполнения исследований, указанных в п. 1 заявки на закупку.</w:t>
      </w:r>
    </w:p>
    <w:tbl>
      <w:tblPr>
        <w:tblStyle w:val="af0"/>
        <w:tblW w:w="9889" w:type="dxa"/>
        <w:tblLook w:val="04A0"/>
      </w:tblPr>
      <w:tblGrid>
        <w:gridCol w:w="816"/>
        <w:gridCol w:w="9073"/>
      </w:tblGrid>
      <w:tr w:rsidR="001F252F" w:rsidRPr="00FA326E" w:rsidTr="001F252F">
        <w:tc>
          <w:tcPr>
            <w:tcW w:w="9889" w:type="dxa"/>
            <w:gridSpan w:val="2"/>
          </w:tcPr>
          <w:p w:rsidR="001F252F" w:rsidRPr="00FA326E" w:rsidRDefault="001F252F" w:rsidP="00FE50B1">
            <w:pPr>
              <w:jc w:val="both"/>
              <w:rPr>
                <w:sz w:val="22"/>
                <w:szCs w:val="22"/>
              </w:rPr>
            </w:pPr>
            <w:r w:rsidRPr="00FA326E">
              <w:rPr>
                <w:spacing w:val="3"/>
                <w:sz w:val="22"/>
                <w:szCs w:val="22"/>
              </w:rPr>
              <w:t>2.</w:t>
            </w:r>
            <w:r w:rsidR="00FE50B1" w:rsidRPr="00FA326E">
              <w:rPr>
                <w:spacing w:val="3"/>
                <w:sz w:val="22"/>
                <w:szCs w:val="22"/>
              </w:rPr>
              <w:t>4</w:t>
            </w:r>
            <w:r w:rsidRPr="00FA326E">
              <w:rPr>
                <w:spacing w:val="3"/>
                <w:sz w:val="22"/>
                <w:szCs w:val="22"/>
              </w:rPr>
              <w:t xml:space="preserve">. Требования, предъявляемые к оборудованию, </w:t>
            </w:r>
            <w:r w:rsidRPr="00FA326E">
              <w:rPr>
                <w:sz w:val="22"/>
                <w:szCs w:val="22"/>
              </w:rPr>
              <w:t>поставляемому по договору безвозмездного пользования</w:t>
            </w:r>
            <w:r w:rsidRPr="00FA326E">
              <w:rPr>
                <w:spacing w:val="3"/>
                <w:sz w:val="22"/>
                <w:szCs w:val="22"/>
              </w:rPr>
              <w:t>:</w:t>
            </w:r>
          </w:p>
        </w:tc>
      </w:tr>
      <w:tr w:rsidR="001F252F" w:rsidRPr="00FA326E" w:rsidTr="001F252F">
        <w:tc>
          <w:tcPr>
            <w:tcW w:w="816" w:type="dxa"/>
          </w:tcPr>
          <w:p w:rsidR="001F252F" w:rsidRPr="00FA326E" w:rsidRDefault="001F252F" w:rsidP="00FA326E">
            <w:pPr>
              <w:jc w:val="both"/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2.</w:t>
            </w:r>
            <w:r w:rsidR="00FA326E">
              <w:rPr>
                <w:sz w:val="22"/>
                <w:szCs w:val="22"/>
              </w:rPr>
              <w:t>4</w:t>
            </w:r>
            <w:r w:rsidRPr="00FA326E">
              <w:rPr>
                <w:sz w:val="22"/>
                <w:szCs w:val="22"/>
              </w:rPr>
              <w:t>.1</w:t>
            </w:r>
          </w:p>
        </w:tc>
        <w:tc>
          <w:tcPr>
            <w:tcW w:w="9073" w:type="dxa"/>
            <w:shd w:val="clear" w:color="auto" w:fill="auto"/>
          </w:tcPr>
          <w:p w:rsidR="001F252F" w:rsidRPr="00FA326E" w:rsidRDefault="001F252F" w:rsidP="00AA0F5A">
            <w:pPr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Ротор центрифуги должен иметь вместимость не менее 10 карт/кассет при одномоментной загрузке</w:t>
            </w:r>
          </w:p>
        </w:tc>
      </w:tr>
      <w:tr w:rsidR="001F252F" w:rsidRPr="00FA326E" w:rsidTr="001F252F">
        <w:tc>
          <w:tcPr>
            <w:tcW w:w="816" w:type="dxa"/>
          </w:tcPr>
          <w:p w:rsidR="001F252F" w:rsidRPr="00FA326E" w:rsidRDefault="001F252F" w:rsidP="00FA326E">
            <w:pPr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2.</w:t>
            </w:r>
            <w:r w:rsidR="00FA326E">
              <w:rPr>
                <w:sz w:val="22"/>
                <w:szCs w:val="22"/>
              </w:rPr>
              <w:t>4</w:t>
            </w:r>
            <w:r w:rsidRPr="00FA326E">
              <w:rPr>
                <w:sz w:val="22"/>
                <w:szCs w:val="22"/>
              </w:rPr>
              <w:t>.2</w:t>
            </w:r>
          </w:p>
        </w:tc>
        <w:tc>
          <w:tcPr>
            <w:tcW w:w="9073" w:type="dxa"/>
            <w:shd w:val="clear" w:color="auto" w:fill="auto"/>
          </w:tcPr>
          <w:p w:rsidR="001F252F" w:rsidRPr="00FA326E" w:rsidRDefault="001F252F" w:rsidP="00AA0F5A">
            <w:pPr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Центрифуга должна иметь индикатор скорости вращения</w:t>
            </w:r>
          </w:p>
        </w:tc>
      </w:tr>
      <w:tr w:rsidR="001F252F" w:rsidRPr="00FA326E" w:rsidTr="001F252F">
        <w:tc>
          <w:tcPr>
            <w:tcW w:w="816" w:type="dxa"/>
          </w:tcPr>
          <w:p w:rsidR="001F252F" w:rsidRPr="00FA326E" w:rsidRDefault="001F252F" w:rsidP="00FA326E">
            <w:pPr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2.</w:t>
            </w:r>
            <w:r w:rsidR="00FA326E">
              <w:rPr>
                <w:sz w:val="22"/>
                <w:szCs w:val="22"/>
              </w:rPr>
              <w:t>4</w:t>
            </w:r>
            <w:r w:rsidRPr="00FA326E">
              <w:rPr>
                <w:sz w:val="22"/>
                <w:szCs w:val="22"/>
              </w:rPr>
              <w:t>.3</w:t>
            </w:r>
          </w:p>
        </w:tc>
        <w:tc>
          <w:tcPr>
            <w:tcW w:w="9073" w:type="dxa"/>
            <w:shd w:val="clear" w:color="auto" w:fill="auto"/>
          </w:tcPr>
          <w:p w:rsidR="001F252F" w:rsidRPr="00FA326E" w:rsidRDefault="001F252F" w:rsidP="00AA0F5A">
            <w:pPr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Центрифуга должна иметь индикатор времени центрифугирования</w:t>
            </w:r>
          </w:p>
        </w:tc>
      </w:tr>
      <w:tr w:rsidR="001F252F" w:rsidRPr="00FA326E" w:rsidTr="001F252F">
        <w:tc>
          <w:tcPr>
            <w:tcW w:w="816" w:type="dxa"/>
          </w:tcPr>
          <w:p w:rsidR="001F252F" w:rsidRPr="00FA326E" w:rsidRDefault="001F252F" w:rsidP="00FA326E">
            <w:pPr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2.</w:t>
            </w:r>
            <w:r w:rsidR="00FA326E">
              <w:rPr>
                <w:sz w:val="22"/>
                <w:szCs w:val="22"/>
              </w:rPr>
              <w:t>4</w:t>
            </w:r>
            <w:r w:rsidRPr="00FA326E">
              <w:rPr>
                <w:sz w:val="22"/>
                <w:szCs w:val="22"/>
              </w:rPr>
              <w:t>.4</w:t>
            </w:r>
          </w:p>
        </w:tc>
        <w:tc>
          <w:tcPr>
            <w:tcW w:w="9073" w:type="dxa"/>
            <w:shd w:val="clear" w:color="auto" w:fill="auto"/>
          </w:tcPr>
          <w:p w:rsidR="001F252F" w:rsidRPr="00FA326E" w:rsidRDefault="001F252F" w:rsidP="00AA0F5A">
            <w:pPr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Центрифуга должна иметь возможность экстренной остановки</w:t>
            </w:r>
          </w:p>
        </w:tc>
      </w:tr>
      <w:tr w:rsidR="001F252F" w:rsidRPr="00FA326E" w:rsidTr="001F252F">
        <w:tc>
          <w:tcPr>
            <w:tcW w:w="816" w:type="dxa"/>
          </w:tcPr>
          <w:p w:rsidR="001F252F" w:rsidRPr="00FA326E" w:rsidRDefault="001F252F" w:rsidP="00FA326E">
            <w:pPr>
              <w:rPr>
                <w:sz w:val="22"/>
                <w:szCs w:val="22"/>
              </w:rPr>
            </w:pPr>
            <w:r w:rsidRPr="00FA326E">
              <w:rPr>
                <w:sz w:val="22"/>
                <w:szCs w:val="22"/>
              </w:rPr>
              <w:t>2.</w:t>
            </w:r>
            <w:r w:rsidR="00FA326E">
              <w:rPr>
                <w:sz w:val="22"/>
                <w:szCs w:val="22"/>
              </w:rPr>
              <w:t>4</w:t>
            </w:r>
            <w:r w:rsidRPr="00FA326E">
              <w:rPr>
                <w:sz w:val="22"/>
                <w:szCs w:val="22"/>
              </w:rPr>
              <w:t>.5</w:t>
            </w:r>
          </w:p>
        </w:tc>
        <w:tc>
          <w:tcPr>
            <w:tcW w:w="9073" w:type="dxa"/>
            <w:shd w:val="clear" w:color="auto" w:fill="auto"/>
          </w:tcPr>
          <w:p w:rsidR="001F252F" w:rsidRPr="00FA326E" w:rsidRDefault="001F252F" w:rsidP="00AA0F5A">
            <w:pPr>
              <w:rPr>
                <w:color w:val="000000"/>
                <w:sz w:val="22"/>
                <w:szCs w:val="22"/>
              </w:rPr>
            </w:pPr>
            <w:r w:rsidRPr="00FA326E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</w:tbl>
    <w:p w:rsidR="001F252F" w:rsidRPr="00FA326E" w:rsidRDefault="001F252F" w:rsidP="001F252F">
      <w:pPr>
        <w:jc w:val="both"/>
        <w:rPr>
          <w:sz w:val="22"/>
          <w:szCs w:val="22"/>
        </w:rPr>
      </w:pPr>
    </w:p>
    <w:p w:rsidR="001F252F" w:rsidRPr="00FA326E" w:rsidRDefault="001F252F" w:rsidP="001F252F">
      <w:pPr>
        <w:jc w:val="both"/>
        <w:rPr>
          <w:b/>
          <w:bCs/>
          <w:sz w:val="22"/>
          <w:szCs w:val="22"/>
        </w:rPr>
      </w:pPr>
    </w:p>
    <w:p w:rsidR="001F252F" w:rsidRPr="00FA326E" w:rsidRDefault="001F252F" w:rsidP="00137986">
      <w:pPr>
        <w:ind w:right="284"/>
        <w:rPr>
          <w:bCs/>
          <w:sz w:val="22"/>
          <w:szCs w:val="22"/>
        </w:rPr>
      </w:pPr>
    </w:p>
    <w:p w:rsidR="006F3A77" w:rsidRPr="00137986" w:rsidRDefault="006F3A77" w:rsidP="00137986">
      <w:pPr>
        <w:ind w:right="142"/>
        <w:rPr>
          <w:bCs/>
          <w:sz w:val="22"/>
          <w:szCs w:val="22"/>
        </w:rPr>
      </w:pPr>
    </w:p>
    <w:p w:rsidR="00404185" w:rsidRPr="004D64F1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Pr="004B5E56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6F3A77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137986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B4" w:rsidRDefault="007E52B4" w:rsidP="0049489B">
      <w:r>
        <w:separator/>
      </w:r>
    </w:p>
  </w:endnote>
  <w:endnote w:type="continuationSeparator" w:id="1">
    <w:p w:rsidR="007E52B4" w:rsidRDefault="007E52B4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AE6E22" w:rsidRDefault="00792FDC">
        <w:pPr>
          <w:pStyle w:val="ae"/>
          <w:jc w:val="right"/>
        </w:pPr>
        <w:fldSimple w:instr=" PAGE   \* MERGEFORMAT ">
          <w:r w:rsidR="00C759B7">
            <w:rPr>
              <w:noProof/>
            </w:rPr>
            <w:t>1</w:t>
          </w:r>
        </w:fldSimple>
      </w:p>
    </w:sdtContent>
  </w:sdt>
  <w:p w:rsidR="00AE6E22" w:rsidRDefault="00AE6E2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B4" w:rsidRDefault="007E52B4" w:rsidP="0049489B">
      <w:r>
        <w:separator/>
      </w:r>
    </w:p>
  </w:footnote>
  <w:footnote w:type="continuationSeparator" w:id="1">
    <w:p w:rsidR="007E52B4" w:rsidRDefault="007E52B4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3C12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C0D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7986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66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32D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52F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797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527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05E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7FF"/>
    <w:rsid w:val="004A2D5B"/>
    <w:rsid w:val="004A2D9D"/>
    <w:rsid w:val="004A4A29"/>
    <w:rsid w:val="004A5809"/>
    <w:rsid w:val="004A7784"/>
    <w:rsid w:val="004B00F6"/>
    <w:rsid w:val="004B07B2"/>
    <w:rsid w:val="004B116D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2C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4F1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1F69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6A24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7C0"/>
    <w:rsid w:val="00591C13"/>
    <w:rsid w:val="00592333"/>
    <w:rsid w:val="00592D52"/>
    <w:rsid w:val="00592D87"/>
    <w:rsid w:val="0059320B"/>
    <w:rsid w:val="00593448"/>
    <w:rsid w:val="005936AF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7CF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A77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B96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2FDC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65A"/>
    <w:rsid w:val="007E2F83"/>
    <w:rsid w:val="007E335E"/>
    <w:rsid w:val="007E3A7B"/>
    <w:rsid w:val="007E3AC8"/>
    <w:rsid w:val="007E3E6A"/>
    <w:rsid w:val="007E3EBF"/>
    <w:rsid w:val="007E3F38"/>
    <w:rsid w:val="007E52B4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278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4F21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47D8B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FAA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5809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268B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418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3F44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0D7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B57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404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53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9B7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883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478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F5F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839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169EC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2D5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36A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CCF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B72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A74"/>
    <w:rsid w:val="00F42EB8"/>
    <w:rsid w:val="00F431BF"/>
    <w:rsid w:val="00F4397B"/>
    <w:rsid w:val="00F43BE5"/>
    <w:rsid w:val="00F43F96"/>
    <w:rsid w:val="00F449B4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0A59"/>
    <w:rsid w:val="00FA14C1"/>
    <w:rsid w:val="00FA1E80"/>
    <w:rsid w:val="00FA326E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4F4C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0B1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2607C-6D83-44DD-9CF0-21713060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22</cp:revision>
  <cp:lastPrinted>2026-02-19T07:50:00Z</cp:lastPrinted>
  <dcterms:created xsi:type="dcterms:W3CDTF">2026-03-18T08:16:00Z</dcterms:created>
  <dcterms:modified xsi:type="dcterms:W3CDTF">2026-08-26T07:24:00Z</dcterms:modified>
</cp:coreProperties>
</file>