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EZ20260817387535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(для обоих: в ДЗ указан реагент, включающий 8 моноклональных антител, а не 8 отдельных позиций антител)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"Кальсадр"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193282602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ул.Суворова, д.14,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7 425,60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ДЗ указан реагент, включающий 8 моноклональных антител, а не 8 отдельных позиций антител)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соотвветствует (в ДЗ указаны высокочувствительные наборы, предлагаемые наборы не высокочувствительные);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"Клейтехснаб",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230010, Республика Беларусь, Гродненская область, г.Гродно, ул.Гая, д.9, кв.12,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591047502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 (в ДЗ указан высокочувствительный набор,  предлагаемый набор не высокочувствительный)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 (в ДЗ указан высокочувствительный набор,  предлагаемый набор не высокочувствительный)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соотвветствует (в ДЗ указаны высокочувствительные наборы, предлагаемые наборы не высокочувствительные);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"Клейтехснаб",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230010, Республика Беларусь, Гродненская область, г.Гродно, ул.Гая, д.9, кв.12,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591047502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соотвветствует (в ДЗ указаны высокочувствительные наборы, предлагаемые наборы не высокочувствительные);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"Клейтехснаб",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230010, Республика Беларусь, Гродненская область, г.Гродно, ул.Гая, д.9, кв.12,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591047502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"Судэл"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192483602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"Судэл",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192483602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"Судэл"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192483602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"Судэл",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192483602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"Судэл"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192483602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ДЗ указана специфичность набора CIC C1q IgG, тогда как в предлагаемом наборе неясен класс иммуноглобулина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"Судэл",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192483602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2 079,00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