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EZ20260707382758 «МТ 576/25-ЗОИ-2 «Аппарат электрохирургический высокочастотный»».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28 385,40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28 979,67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п.24 Заявки:
не соответствует на 100% по составу, объему (количеству) изделий, предусмотренных заявкой на закупку:
- не соответствует пп. 1.11 состава Приложения 1 (расхождение информации в документах от производителя и спецификации в части размера сечения предлагаемого электрода);
- не соответствует пп. 1.13 состава Приложения 1 (требуется длина 90-150 мм, документами производителя не подтверждено соответствие данному требованию); 
- не соответствует пп. 1.14 состава Приложения 1 (требуется пинцет длиной 180-190 мм, предложен пинцет длиной 195 мм);
- не соответствует пп. 1.15 состава Приложения 1 (требуется пинцет длиной 240-250 мм, предложен пинцет длиной 300 мм).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28 385,40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