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EZ20260805386394 «Реагенты и расходные материалы для выполнения НИР «Изучить влияние структуры химерных антигенных рецепторов и дополнительных трансгенов на функциональную активность in vitro СAR-T лимфоцитов, направленных к солидным опухолям»».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17 796,48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требований, предъявляемых п.п.4 п. 1 Приложения 2 к заявке на покупку, а также в части предельной стоимости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7 424,30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предельной стоимости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Z20260810431014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1 088,82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1 088,82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Z20260810431014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1 088,82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1 088,82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Z20260810431014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4 440,24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2.3 п. 2 Приложения 13 к заявке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7 360,60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именно: в части предельной стоимости предмета государственной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1 173,74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"СтандартБио",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ул.Лейтенанта Кижеватова,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692180971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1 065,00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Z20260810431014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6 379,62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6 379,62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2 480,79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Z20260810431014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2 987,16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2 480,79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1 950,82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п.п.1 п.1 Приложения 20 к заявке на покупку.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"Праймтех"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190870984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220072, Республика Беларусь, г. Минск, ул.Сурганова, д.13, ком.215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"Праймтех",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220072, Республика Беларусь, г. Минск, ул.Сурганова, д.13, ком.215,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190870984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238 от 24.08.2026 Реагенты и расходные материалы для выополнения НИР изучить влияние структуры химерных антигенных рецепторов.docx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5557&amp;name=F48A14607562646CC4601E4451514E04/ZOI_PROTOKOL_238_ot_24.08.2026_Reagenty_i_rashodnye_materialy_dlya_vyopolneniya_NIR_izuchit_vliyanie_struktury_himernyh_antigennyh_retzeptoro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