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779/26-ЭА "Реагенты, контрольный материал для автоматического гематологического анализатора (Cell-Dyn Sapphire, ABBOTT, США) и цитогенетических исследований для ГУ "РНПЦ РМиЭЧ"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779/26-ЭА "Реагенты, контрольный материал для автоматического гематологического анализатора (Cell-Dyn Sapphire, ABBOTT, США) и цитогенетических исследований для ГУ "РНПЦ РМиЭЧ"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779/26-ЭА "Реагенты, контрольный материал для автоматического гематологического анализатора (Cell-Dyn Sapphire, ABBOTT, США) и цитогенетических исследований для ГУ "РНПЦ РМиЭЧ"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779/26-ЭА "Реагенты, контрольный материал для автоматического гематологического анализатора (Cell-Dyn Sapphire, ABBOTT, США) и цитогенетических исследований для ГУ "РНПЦ РМиЭЧ"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779/26-ЭА "Реагенты, контрольный материал для автоматического гематологического анализатора (Cell-Dyn Sapphire, ABBOTT, США) и цитогенетических исследований для ГУ "РНПЦ РМиЭЧ"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