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24.08.2026г.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молочная продукция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28.08.2025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instrText xml:space="preserve"> HYPERLINK "https://mail.yandex.tj/?uid=878240144" \l "/compose?to=&lt;praleska.zakupki@yandex.by&gt;" </w:instrTex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separate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praleska.zakupki@yandex.by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9669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2943"/>
        <w:gridCol w:w="4788"/>
        <w:gridCol w:w="1189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D6A27E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47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18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кг.</w:t>
            </w:r>
          </w:p>
        </w:tc>
      </w:tr>
      <w:tr w14:paraId="327E8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61BD3BE">
            <w:pPr>
              <w:rPr>
                <w:rFonts w:hint="default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307DA3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Творог 6-9% жирности СТБ 315-2017</w:t>
            </w:r>
          </w:p>
          <w:p w14:paraId="45995FE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Код по ОКРБ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10.51.40.300</w:t>
            </w:r>
          </w:p>
        </w:tc>
        <w:tc>
          <w:tcPr>
            <w:tcW w:w="47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0069CE8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Творог 6-9% жирности, фасованный по 0,45-1 кг. Консистенция мягкая, вкус - кисло-молочный, цвет - белый , равномерный по всей массе. Запах - свойственный качественному продукту.</w:t>
            </w:r>
          </w:p>
          <w:p w14:paraId="42CDB157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Срок годности не менее 25-30 суток.  Поставка: 1 раз в 2 недели по заявкам заказчика. </w:t>
            </w:r>
          </w:p>
        </w:tc>
        <w:tc>
          <w:tcPr>
            <w:tcW w:w="11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E22EA7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670</w:t>
            </w:r>
          </w:p>
        </w:tc>
      </w:tr>
      <w:tr w14:paraId="5668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DC5A90">
            <w:pPr>
              <w:rPr>
                <w:rFonts w:hint="default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226740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Кефир 2,5-3,2% жирности по 1 л, пленка СТБ 970-2017</w:t>
            </w:r>
          </w:p>
          <w:p w14:paraId="2CA10990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Код по ОКРБ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10.51.52.410</w:t>
            </w:r>
          </w:p>
        </w:tc>
        <w:tc>
          <w:tcPr>
            <w:tcW w:w="47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E02744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Кефир 2,5-3,2% жирности, фасованный по 1 л в пленку. </w:t>
            </w:r>
          </w:p>
          <w:p w14:paraId="321D0598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Цвет молочный, белый равномерный по всей массе, консистенция однородная. Вкус кисломолочный слегка острый, запах - свойственный качественному продукту.</w:t>
            </w:r>
          </w:p>
          <w:p w14:paraId="44381901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Срок годности не менее 10 суток (срок годности должен быть не менее 80% от даты производства). Поставка: 2 раза в неделю.</w:t>
            </w:r>
          </w:p>
        </w:tc>
        <w:tc>
          <w:tcPr>
            <w:tcW w:w="11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BD62A3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2900</w:t>
            </w:r>
          </w:p>
        </w:tc>
      </w:tr>
      <w:tr w14:paraId="45F99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CEA7F70">
            <w:pPr>
              <w:rPr>
                <w:rFonts w:hint="default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43909C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Масло сливочное от 72,5 % жирности СТБ 1890-2017</w:t>
            </w:r>
          </w:p>
          <w:p w14:paraId="19595403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Код по ОКРБ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10.51.30.300</w:t>
            </w:r>
          </w:p>
        </w:tc>
        <w:tc>
          <w:tcPr>
            <w:tcW w:w="47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55E36B3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 xml:space="preserve">Масло сливочное несоленое высшего сорта от 72,5 % жирности. Расфасованное по 160-200 гр. Вкус сливочный не ярко выраженный. Цвет - желтый. Запах - без посторонних запахов - свойственный качественному продукту. Не допускается нарушение целостности упаковки. На упаковке наличие необходимой информации.Срок годности не менее 60 суток. Поставка: 2 раза в месяц. </w:t>
            </w:r>
          </w:p>
        </w:tc>
        <w:tc>
          <w:tcPr>
            <w:tcW w:w="11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EF64CD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500</w:t>
            </w:r>
          </w:p>
        </w:tc>
      </w:tr>
      <w:tr w14:paraId="283F6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E5BC53">
            <w:pPr>
              <w:rPr>
                <w:rFonts w:hint="default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6BBC563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Сметана 15-25% жирность СТБ 1886-2016</w:t>
            </w:r>
          </w:p>
          <w:p w14:paraId="5F0C9C45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Код по ОКРБ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10.51.52.415</w:t>
            </w:r>
          </w:p>
        </w:tc>
        <w:tc>
          <w:tcPr>
            <w:tcW w:w="47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FA5765E">
            <w:pPr>
              <w:rPr>
                <w:rFonts w:hint="default" w:hAnsi="Times New Roman" w:cs="Times New Roman"/>
                <w:sz w:val="28"/>
                <w:szCs w:val="28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Сметана 15-25% жирность, фасованная в герметичных пакетах по 400-500 гр. Цвет белый, равномерный по всей массе, консистенция однородная, в меру густая, без комков, без посторонних запахов, вкус -  кисло-молочный с выраженным вкусом молока. Не допускается нарушение целостности упаковки. Срок годности не менее 25 суток. На дату поставки срок годности должен составлять не менее 80%  от даты производства.</w:t>
            </w:r>
          </w:p>
          <w:p w14:paraId="0FAA8E6D">
            <w:pPr>
              <w:rPr>
                <w:rFonts w:hint="default" w:hAnsi="Times New Roman" w:cs="Times New Roman"/>
                <w:sz w:val="28"/>
                <w:szCs w:val="28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 xml:space="preserve">Поставка: 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hint="default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hint="default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>месяц</w:t>
            </w:r>
            <w:r>
              <w:rPr>
                <w:rFonts w:hint="default" w:hAnsi="Times New Roman" w:cs="Times New Roman"/>
                <w:sz w:val="28"/>
                <w:szCs w:val="28"/>
              </w:rPr>
              <w:t xml:space="preserve"> по заявкам заказчика</w:t>
            </w:r>
          </w:p>
        </w:tc>
        <w:tc>
          <w:tcPr>
            <w:tcW w:w="11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15924C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</w:tr>
      <w:tr w14:paraId="133C9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B9423B7">
            <w:pPr>
              <w:rPr>
                <w:rFonts w:hint="default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0CF9231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Молоко питьевое пастеризованное 2,5-3,2% жирности (пакеты пленка), 1 л СТБ 1746-2017</w:t>
            </w:r>
          </w:p>
          <w:p w14:paraId="12C8E34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Код по ОКРБ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10.51.11.400</w:t>
            </w:r>
          </w:p>
        </w:tc>
        <w:tc>
          <w:tcPr>
            <w:tcW w:w="47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4C1F797">
            <w:pPr>
              <w:spacing w:after="0" w:line="240" w:lineRule="auto"/>
              <w:rPr>
                <w:rFonts w:hint="default" w:hAnsi="Times New Roman" w:cs="Times New Roman"/>
                <w:sz w:val="28"/>
                <w:szCs w:val="28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 xml:space="preserve">Молоко питьевое пастеризованное 2,5-3,2% жирности, фасованное в пленку по 1 л. </w:t>
            </w:r>
          </w:p>
          <w:p w14:paraId="7135D2A3">
            <w:pPr>
              <w:spacing w:after="0" w:line="240" w:lineRule="auto"/>
              <w:rPr>
                <w:rFonts w:hint="default" w:hAnsi="Times New Roman" w:cs="Times New Roman"/>
                <w:sz w:val="28"/>
                <w:szCs w:val="28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 xml:space="preserve">Однородная непрозрачная жидкость, без осадка и сгустков, вкус без посторонних привкусов и запаха, не свойственных свежему молоку. Цвет - белый, равномерный  по всей массе. Вкус - молочный. Запах - без посторонних запахов, свойственный качественному продукту. </w:t>
            </w:r>
          </w:p>
          <w:p w14:paraId="4EF710CF">
            <w:pPr>
              <w:rPr>
                <w:rFonts w:hint="default" w:hAnsi="Times New Roman" w:cs="Times New Roman"/>
                <w:sz w:val="28"/>
                <w:szCs w:val="28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Срок годности не менее 7 суток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 xml:space="preserve"> (сроки годности должны быть не менее 80 % от даты производства) </w:t>
            </w:r>
            <w:r>
              <w:rPr>
                <w:rFonts w:hint="default" w:hAnsi="Times New Roman" w:cs="Times New Roman"/>
                <w:sz w:val="28"/>
                <w:szCs w:val="28"/>
              </w:rPr>
              <w:t xml:space="preserve">. Поставка: 3 раза в неделю по заявкам заказчика </w:t>
            </w:r>
          </w:p>
        </w:tc>
        <w:tc>
          <w:tcPr>
            <w:tcW w:w="11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A099E8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2000</w:t>
            </w:r>
          </w:p>
        </w:tc>
      </w:tr>
    </w:tbl>
    <w:p w14:paraId="70B51CA9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01.10</w:t>
            </w:r>
            <w:bookmarkStart w:id="10" w:name="_GoBack"/>
            <w:bookmarkEnd w:id="1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.2026 - 31.12.2026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DB422D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Оплата за поставляемый товар осуществляется со счетов органов государственного казначейства, на основании товарно-транспортной накладной в течение 10 рабочих дней с даты поставки товара.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9" w:name="63"/>
      <w:bookmarkEnd w:id="9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5AAEB449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AA6CC61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9E9E8E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671E25A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08B959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2CA60B7"/>
    <w:rsid w:val="05F65F7A"/>
    <w:rsid w:val="08D90A70"/>
    <w:rsid w:val="116A14A7"/>
    <w:rsid w:val="12E2190B"/>
    <w:rsid w:val="157C79C0"/>
    <w:rsid w:val="1F1B1200"/>
    <w:rsid w:val="243E58DD"/>
    <w:rsid w:val="28437C97"/>
    <w:rsid w:val="2A6E19BA"/>
    <w:rsid w:val="2C37663D"/>
    <w:rsid w:val="2FD67A0A"/>
    <w:rsid w:val="35E76ACA"/>
    <w:rsid w:val="3A431E01"/>
    <w:rsid w:val="3D2E204C"/>
    <w:rsid w:val="477A37F2"/>
    <w:rsid w:val="58932E3B"/>
    <w:rsid w:val="686B036F"/>
    <w:rsid w:val="6BB0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table10"/>
    <w:basedOn w:val="1"/>
    <w:unhideWhenUsed/>
    <w:qFormat/>
    <w:uiPriority w:val="99"/>
    <w:rPr>
      <w:rFonts w:hint="default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866</Words>
  <Characters>5577</Characters>
  <Lines>0</Lines>
  <Paragraphs>0</Paragraphs>
  <TotalTime>11</TotalTime>
  <ScaleCrop>false</ScaleCrop>
  <LinksUpToDate>false</LinksUpToDate>
  <CharactersWithSpaces>6372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2026-08-24T06:41:34Z</cp:lastPrinted>
  <dcterms:modified xsi:type="dcterms:W3CDTF">2026-08-24T06:47:55Z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000C661598E342C6BDB96F2423966B89_13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