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DD12B" w14:textId="77777777" w:rsidR="001C031A" w:rsidRPr="001C031A" w:rsidRDefault="001C031A" w:rsidP="001C031A">
      <w:pPr>
        <w:tabs>
          <w:tab w:val="left" w:pos="6946"/>
        </w:tabs>
        <w:autoSpaceDE w:val="0"/>
        <w:autoSpaceDN w:val="0"/>
        <w:adjustRightInd w:val="0"/>
        <w:ind w:right="707"/>
        <w:rPr>
          <w:b/>
        </w:rPr>
      </w:pPr>
      <w:r w:rsidRPr="001C031A">
        <w:rPr>
          <w:b/>
        </w:rPr>
        <w:t xml:space="preserve">Лот №511 Реагенты и контрольный материал к автоматической станции электрофореза INTERLABG-26  </w:t>
      </w:r>
    </w:p>
    <w:p w14:paraId="4F5E1970" w14:textId="77777777" w:rsidR="001C031A" w:rsidRPr="001C031A" w:rsidRDefault="001C031A" w:rsidP="001C031A">
      <w:r w:rsidRPr="001C031A">
        <w:t>1.Состав (комплектация) медицинских изделий: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5379"/>
        <w:gridCol w:w="2117"/>
        <w:gridCol w:w="1456"/>
      </w:tblGrid>
      <w:tr w:rsidR="001C031A" w:rsidRPr="001C031A" w14:paraId="49E0AEFB" w14:textId="77777777" w:rsidTr="001C031A">
        <w:trPr>
          <w:trHeight w:val="444"/>
        </w:trPr>
        <w:tc>
          <w:tcPr>
            <w:tcW w:w="545" w:type="dxa"/>
            <w:shd w:val="clear" w:color="auto" w:fill="auto"/>
          </w:tcPr>
          <w:p w14:paraId="6802CE14" w14:textId="77777777" w:rsidR="001C031A" w:rsidRPr="001C031A" w:rsidRDefault="001C031A" w:rsidP="001C031A">
            <w:pPr>
              <w:jc w:val="center"/>
            </w:pPr>
            <w:r w:rsidRPr="001C031A">
              <w:t>№ п/п</w:t>
            </w:r>
          </w:p>
        </w:tc>
        <w:tc>
          <w:tcPr>
            <w:tcW w:w="5379" w:type="dxa"/>
            <w:shd w:val="clear" w:color="auto" w:fill="auto"/>
          </w:tcPr>
          <w:p w14:paraId="4EA8C0CA" w14:textId="77777777" w:rsidR="001C031A" w:rsidRPr="001C031A" w:rsidRDefault="001C031A" w:rsidP="001C031A">
            <w:pPr>
              <w:jc w:val="center"/>
            </w:pPr>
            <w:r w:rsidRPr="001C031A">
              <w:t xml:space="preserve">Наименование </w:t>
            </w:r>
          </w:p>
        </w:tc>
        <w:tc>
          <w:tcPr>
            <w:tcW w:w="2117" w:type="dxa"/>
          </w:tcPr>
          <w:p w14:paraId="3AF8D1F6" w14:textId="77777777" w:rsidR="001C031A" w:rsidRPr="001C031A" w:rsidRDefault="001C031A" w:rsidP="001C031A">
            <w:pPr>
              <w:ind w:right="34"/>
              <w:jc w:val="center"/>
            </w:pPr>
            <w:r w:rsidRPr="001C031A">
              <w:t>Ед. измерения</w:t>
            </w:r>
          </w:p>
        </w:tc>
        <w:tc>
          <w:tcPr>
            <w:tcW w:w="1456" w:type="dxa"/>
            <w:shd w:val="clear" w:color="auto" w:fill="auto"/>
          </w:tcPr>
          <w:p w14:paraId="769B9644" w14:textId="77777777" w:rsidR="001C031A" w:rsidRPr="001C031A" w:rsidRDefault="001C031A" w:rsidP="001C031A">
            <w:pPr>
              <w:jc w:val="center"/>
            </w:pPr>
            <w:r w:rsidRPr="001C031A">
              <w:t>Количество</w:t>
            </w:r>
          </w:p>
        </w:tc>
      </w:tr>
      <w:tr w:rsidR="001C031A" w:rsidRPr="001C031A" w14:paraId="54E684B1" w14:textId="77777777" w:rsidTr="001C031A">
        <w:trPr>
          <w:trHeight w:val="242"/>
        </w:trPr>
        <w:tc>
          <w:tcPr>
            <w:tcW w:w="545" w:type="dxa"/>
            <w:shd w:val="clear" w:color="auto" w:fill="auto"/>
          </w:tcPr>
          <w:p w14:paraId="4BA5ABD3" w14:textId="77777777" w:rsidR="001C031A" w:rsidRPr="001C031A" w:rsidRDefault="001C031A" w:rsidP="001C031A">
            <w:pPr>
              <w:jc w:val="center"/>
            </w:pPr>
            <w:r w:rsidRPr="001C031A">
              <w:t>1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92EC" w14:textId="77777777" w:rsidR="001C031A" w:rsidRPr="001C031A" w:rsidRDefault="001C031A" w:rsidP="001C031A">
            <w:r w:rsidRPr="001C031A">
              <w:t>Набор  антисывороток и фиксатора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A3655" w14:textId="77777777" w:rsidR="001C031A" w:rsidRPr="001C031A" w:rsidRDefault="001C031A" w:rsidP="001C031A">
            <w:pPr>
              <w:jc w:val="center"/>
            </w:pPr>
            <w:r w:rsidRPr="001C031A">
              <w:t>набор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4978" w14:textId="77777777" w:rsidR="001C031A" w:rsidRPr="001C031A" w:rsidRDefault="001C031A" w:rsidP="001C031A">
            <w:pPr>
              <w:jc w:val="center"/>
            </w:pPr>
            <w:r w:rsidRPr="001C031A">
              <w:t>5</w:t>
            </w:r>
          </w:p>
        </w:tc>
      </w:tr>
      <w:tr w:rsidR="001C031A" w:rsidRPr="001C031A" w14:paraId="4F65705E" w14:textId="77777777" w:rsidTr="001C031A">
        <w:trPr>
          <w:trHeight w:val="93"/>
        </w:trPr>
        <w:tc>
          <w:tcPr>
            <w:tcW w:w="545" w:type="dxa"/>
            <w:shd w:val="clear" w:color="auto" w:fill="auto"/>
          </w:tcPr>
          <w:p w14:paraId="2A7D5D22" w14:textId="77777777" w:rsidR="001C031A" w:rsidRPr="001C031A" w:rsidRDefault="001C031A" w:rsidP="001C031A">
            <w:pPr>
              <w:jc w:val="center"/>
            </w:pPr>
            <w:r w:rsidRPr="001C031A">
              <w:t>2</w:t>
            </w:r>
          </w:p>
        </w:tc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AB3C" w14:textId="77777777" w:rsidR="001C031A" w:rsidRPr="001C031A" w:rsidRDefault="001C031A" w:rsidP="001C031A">
            <w:r w:rsidRPr="001C031A">
              <w:t>Контрольная сыворотка нормальная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D404" w14:textId="77777777" w:rsidR="001C031A" w:rsidRPr="001C031A" w:rsidRDefault="001C031A" w:rsidP="001C031A">
            <w:pPr>
              <w:jc w:val="center"/>
            </w:pPr>
            <w:r w:rsidRPr="001C031A">
              <w:t>флакон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98A3" w14:textId="77777777" w:rsidR="001C031A" w:rsidRPr="001C031A" w:rsidRDefault="001C031A" w:rsidP="001C031A">
            <w:pPr>
              <w:jc w:val="center"/>
            </w:pPr>
            <w:r w:rsidRPr="001C031A">
              <w:t>12</w:t>
            </w:r>
          </w:p>
        </w:tc>
      </w:tr>
      <w:tr w:rsidR="001C031A" w:rsidRPr="001C031A" w14:paraId="64916F84" w14:textId="77777777" w:rsidTr="001C031A">
        <w:trPr>
          <w:trHeight w:val="225"/>
        </w:trPr>
        <w:tc>
          <w:tcPr>
            <w:tcW w:w="545" w:type="dxa"/>
            <w:shd w:val="clear" w:color="auto" w:fill="auto"/>
          </w:tcPr>
          <w:p w14:paraId="0194A71C" w14:textId="77777777" w:rsidR="001C031A" w:rsidRPr="001C031A" w:rsidRDefault="001C031A" w:rsidP="001C031A">
            <w:pPr>
              <w:jc w:val="center"/>
            </w:pPr>
            <w:r w:rsidRPr="001C031A">
              <w:t>3</w:t>
            </w:r>
          </w:p>
        </w:tc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B924C" w14:textId="77777777" w:rsidR="001C031A" w:rsidRPr="001C031A" w:rsidRDefault="001C031A" w:rsidP="001C031A">
            <w:r w:rsidRPr="001C031A">
              <w:t>Очищающий раствор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3F23" w14:textId="77777777" w:rsidR="001C031A" w:rsidRPr="001C031A" w:rsidRDefault="001C031A" w:rsidP="001C031A">
            <w:pPr>
              <w:jc w:val="center"/>
            </w:pPr>
            <w:r w:rsidRPr="001C031A">
              <w:t>флакон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AD244" w14:textId="77777777" w:rsidR="001C031A" w:rsidRPr="001C031A" w:rsidRDefault="001C031A" w:rsidP="001C031A">
            <w:pPr>
              <w:jc w:val="center"/>
            </w:pPr>
            <w:r w:rsidRPr="001C031A">
              <w:t>10</w:t>
            </w:r>
          </w:p>
        </w:tc>
      </w:tr>
      <w:tr w:rsidR="001C031A" w:rsidRPr="001C031A" w14:paraId="49E91B3F" w14:textId="77777777" w:rsidTr="001C031A">
        <w:trPr>
          <w:trHeight w:val="444"/>
        </w:trPr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</w:tcPr>
          <w:p w14:paraId="3A6FFBB0" w14:textId="77777777" w:rsidR="001C031A" w:rsidRPr="001C031A" w:rsidRDefault="001C031A" w:rsidP="001C031A">
            <w:pPr>
              <w:jc w:val="center"/>
            </w:pPr>
            <w:r w:rsidRPr="001C031A">
              <w:t>4</w:t>
            </w:r>
          </w:p>
        </w:tc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75584" w14:textId="77777777" w:rsidR="001C031A" w:rsidRPr="001C031A" w:rsidRDefault="001C031A" w:rsidP="001C031A">
            <w:r w:rsidRPr="001C031A">
              <w:t>Набор для выполнения процедуры электрофореза белков сыворотки и концентрированной мочи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8AD34" w14:textId="77777777" w:rsidR="001C031A" w:rsidRPr="001C031A" w:rsidRDefault="001C031A" w:rsidP="001C031A">
            <w:pPr>
              <w:jc w:val="center"/>
            </w:pPr>
            <w:r w:rsidRPr="001C031A">
              <w:t>набор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6E4B" w14:textId="77777777" w:rsidR="001C031A" w:rsidRPr="001C031A" w:rsidRDefault="001C031A" w:rsidP="001C031A">
            <w:pPr>
              <w:jc w:val="center"/>
            </w:pPr>
            <w:r w:rsidRPr="001C031A">
              <w:t>6</w:t>
            </w:r>
          </w:p>
        </w:tc>
      </w:tr>
      <w:tr w:rsidR="001C031A" w:rsidRPr="001C031A" w14:paraId="5E2C9FB0" w14:textId="77777777" w:rsidTr="001C031A">
        <w:trPr>
          <w:trHeight w:val="44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71E3A" w14:textId="77777777" w:rsidR="001C031A" w:rsidRPr="001C031A" w:rsidRDefault="001C031A" w:rsidP="001C031A">
            <w:pPr>
              <w:jc w:val="center"/>
            </w:pPr>
            <w:r w:rsidRPr="001C031A">
              <w:t>5</w:t>
            </w:r>
          </w:p>
        </w:tc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F3E7D" w14:textId="77777777" w:rsidR="001C031A" w:rsidRPr="001C031A" w:rsidRDefault="001C031A" w:rsidP="001C031A">
            <w:r w:rsidRPr="001C031A">
              <w:t>Набор для выполнения процедуры иммунофиксации сыворотки в кислом фиолетовом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CE35B" w14:textId="77777777" w:rsidR="001C031A" w:rsidRPr="001C031A" w:rsidRDefault="001C031A" w:rsidP="001C031A">
            <w:pPr>
              <w:jc w:val="center"/>
            </w:pPr>
            <w:r w:rsidRPr="001C031A">
              <w:t>набор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D866" w14:textId="77777777" w:rsidR="001C031A" w:rsidRPr="001C031A" w:rsidRDefault="001C031A" w:rsidP="001C031A">
            <w:pPr>
              <w:jc w:val="center"/>
            </w:pPr>
            <w:r w:rsidRPr="001C031A">
              <w:t>5</w:t>
            </w:r>
          </w:p>
        </w:tc>
      </w:tr>
    </w:tbl>
    <w:p w14:paraId="70F70C95" w14:textId="77777777" w:rsidR="001C031A" w:rsidRPr="001C031A" w:rsidRDefault="001C031A" w:rsidP="001C031A">
      <w:r w:rsidRPr="001C031A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50AAB4AD" w14:textId="77777777" w:rsidR="001C031A" w:rsidRPr="001C031A" w:rsidRDefault="001C031A" w:rsidP="001C031A">
      <w:pPr>
        <w:jc w:val="both"/>
        <w:rPr>
          <w:bCs/>
        </w:rPr>
      </w:pPr>
      <w:r w:rsidRPr="001C031A">
        <w:rPr>
          <w:bCs/>
        </w:rPr>
        <w:t>2.1 Реагенты должны быть совместимы с аналитической лабораторно-диагностической системой, указанной в наименовании лота;</w:t>
      </w:r>
    </w:p>
    <w:p w14:paraId="3FE23720" w14:textId="77777777" w:rsidR="001C031A" w:rsidRPr="001C031A" w:rsidRDefault="001C031A" w:rsidP="001C031A">
      <w:pPr>
        <w:jc w:val="both"/>
        <w:rPr>
          <w:b/>
          <w:bCs/>
        </w:rPr>
      </w:pPr>
      <w:r w:rsidRPr="001C031A">
        <w:rPr>
          <w:bCs/>
        </w:rPr>
        <w:t xml:space="preserve">2.2 Реагенты должны быть предусмотрены </w:t>
      </w:r>
      <w:r w:rsidRPr="001C031A">
        <w:t>технической и/или эксплуатационной документацией к оборудованию;</w:t>
      </w:r>
      <w:r w:rsidRPr="001C031A">
        <w:rPr>
          <w:b/>
          <w:bCs/>
        </w:rPr>
        <w:t xml:space="preserve"> </w:t>
      </w:r>
    </w:p>
    <w:p w14:paraId="64699E24" w14:textId="77777777" w:rsidR="001C031A" w:rsidRPr="001C031A" w:rsidRDefault="001C031A" w:rsidP="001C031A">
      <w:pPr>
        <w:jc w:val="both"/>
        <w:rPr>
          <w:bCs/>
        </w:rPr>
      </w:pPr>
      <w:r w:rsidRPr="001C031A">
        <w:rPr>
          <w:bCs/>
        </w:rPr>
        <w:t>2.3 Иметь инструкцию по применению на русском языке;</w:t>
      </w:r>
    </w:p>
    <w:p w14:paraId="42E4AAE9" w14:textId="77777777" w:rsidR="001C031A" w:rsidRPr="001C031A" w:rsidRDefault="001C031A" w:rsidP="001C031A">
      <w:pPr>
        <w:jc w:val="both"/>
        <w:rPr>
          <w:bCs/>
        </w:rPr>
      </w:pPr>
      <w:r w:rsidRPr="001C031A">
        <w:rPr>
          <w:bCs/>
        </w:rPr>
        <w:t>2.4 В случае предложения реагентов, не предусмотренных технической и/или  эксплуатационной документацией к оборудованию, Поставщик должен предоставить:</w:t>
      </w:r>
    </w:p>
    <w:p w14:paraId="597D92B2" w14:textId="77777777" w:rsidR="001C031A" w:rsidRPr="001C031A" w:rsidRDefault="001C031A" w:rsidP="001C031A">
      <w:pPr>
        <w:jc w:val="both"/>
        <w:rPr>
          <w:bCs/>
        </w:rPr>
      </w:pPr>
      <w:r w:rsidRPr="001C031A">
        <w:rPr>
          <w:bCs/>
        </w:rPr>
        <w:t>2.4.1 параметры программирования оборудования для предлагаемых реагентов к указанной модели оборудования – предоставляются в случае отсутствия необходимой информации в инструкции по применению реагентов и при необходимости программирования указанной модели оборудования;</w:t>
      </w:r>
    </w:p>
    <w:p w14:paraId="41719FA4" w14:textId="77777777" w:rsidR="001C031A" w:rsidRPr="001C031A" w:rsidRDefault="001C031A" w:rsidP="001C031A">
      <w:pPr>
        <w:jc w:val="both"/>
        <w:rPr>
          <w:bCs/>
        </w:rPr>
      </w:pPr>
      <w:r w:rsidRPr="001C031A">
        <w:rPr>
          <w:bCs/>
        </w:rPr>
        <w:t>2.4.2 аналитические характеристики для предлагаемых реагентов, полученные при совместном использовании реагентов с указанной моделью оборудования;</w:t>
      </w:r>
    </w:p>
    <w:p w14:paraId="3F061C69" w14:textId="77777777" w:rsidR="001C031A" w:rsidRPr="001C031A" w:rsidRDefault="001C031A" w:rsidP="001C031A">
      <w:pPr>
        <w:jc w:val="both"/>
        <w:rPr>
          <w:bCs/>
        </w:rPr>
      </w:pPr>
      <w:r w:rsidRPr="001C031A">
        <w:rPr>
          <w:bCs/>
        </w:rPr>
        <w:t>2.4.3.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14:paraId="687CCD12" w14:textId="77777777" w:rsidR="001C031A" w:rsidRPr="001C031A" w:rsidRDefault="001C031A" w:rsidP="001C031A">
      <w:pPr>
        <w:autoSpaceDE w:val="0"/>
        <w:autoSpaceDN w:val="0"/>
        <w:adjustRightInd w:val="0"/>
        <w:jc w:val="both"/>
      </w:pPr>
      <w:r w:rsidRPr="001C031A">
        <w:t>3. Требования, предъявляемые к качеству товара, гарантийному сроку (годности, стерильности):</w:t>
      </w:r>
    </w:p>
    <w:p w14:paraId="16D41F15" w14:textId="77777777" w:rsidR="001C031A" w:rsidRPr="001C031A" w:rsidRDefault="001C031A" w:rsidP="001C031A">
      <w:pPr>
        <w:jc w:val="both"/>
      </w:pPr>
      <w:r w:rsidRPr="001C031A">
        <w:rPr>
          <w:bCs/>
        </w:rPr>
        <w:t>3.1 срок годности с момента поставки - не менее 60% от срока годности, установленного производителем</w:t>
      </w:r>
    </w:p>
    <w:p w14:paraId="484A83B8" w14:textId="77777777" w:rsidR="00AB7D65" w:rsidRPr="001C031A" w:rsidRDefault="00AB7D65" w:rsidP="001C031A"/>
    <w:sectPr w:rsidR="00AB7D65" w:rsidRPr="001C0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65"/>
    <w:rsid w:val="001C031A"/>
    <w:rsid w:val="008450B7"/>
    <w:rsid w:val="008739ED"/>
    <w:rsid w:val="00A9505C"/>
    <w:rsid w:val="00A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0844"/>
  <w15:chartTrackingRefBased/>
  <w15:docId w15:val="{DE1979E3-8F6F-495B-8381-E242EA67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5</cp:revision>
  <dcterms:created xsi:type="dcterms:W3CDTF">2026-08-21T06:55:00Z</dcterms:created>
  <dcterms:modified xsi:type="dcterms:W3CDTF">2026-08-21T07:02:00Z</dcterms:modified>
</cp:coreProperties>
</file>