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1"/>
        <w:tblW w:w="1027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921"/>
        <w:gridCol w:w="4855"/>
      </w:tblGrid>
      <w:tr w:rsidR="006A7C82" w14:paraId="7052E001" w14:textId="77777777">
        <w:trPr>
          <w:trHeight w:val="709"/>
          <w:jc w:val="center"/>
        </w:trPr>
        <w:tc>
          <w:tcPr>
            <w:tcW w:w="4503" w:type="dxa"/>
            <w:vAlign w:val="center"/>
          </w:tcPr>
          <w:p w14:paraId="51EF2D78" w14:textId="77777777" w:rsidR="006A7C82" w:rsidRDefault="006A7C8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21" w:type="dxa"/>
            <w:vAlign w:val="center"/>
          </w:tcPr>
          <w:p w14:paraId="5FB0450F" w14:textId="77777777" w:rsidR="006A7C82" w:rsidRDefault="00145AE2">
            <w:pPr>
              <w:widowControl/>
              <w:autoSpaceDE/>
              <w:autoSpaceDN/>
              <w:adjustRightInd/>
              <w:spacing w:line="228" w:lineRule="auto"/>
              <w:ind w:left="-180" w:right="-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58240" behindDoc="0" locked="0" layoutInCell="1" allowOverlap="1" wp14:anchorId="50645F02" wp14:editId="359DB435">
                  <wp:simplePos x="0" y="0"/>
                  <wp:positionH relativeFrom="column">
                    <wp:posOffset>-163830</wp:posOffset>
                  </wp:positionH>
                  <wp:positionV relativeFrom="paragraph">
                    <wp:posOffset>-2540</wp:posOffset>
                  </wp:positionV>
                  <wp:extent cx="669290" cy="614680"/>
                  <wp:effectExtent l="19050" t="0" r="0" b="0"/>
                  <wp:wrapNone/>
                  <wp:docPr id="7" name="Рисунок 7" descr="D:\__РНПЦ__\РАЗНОЕ\О переводе на VPN_приемная\герб 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__РНПЦ__\РАЗНОЕ\О переводе на VPN_приемная\герб РБ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81" r="10093"/>
                          <a:stretch/>
                        </pic:blipFill>
                        <pic:spPr bwMode="auto">
                          <a:xfrm>
                            <a:off x="0" y="0"/>
                            <a:ext cx="669290" cy="614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55" w:type="dxa"/>
          </w:tcPr>
          <w:p w14:paraId="085642F2" w14:textId="77777777" w:rsidR="006A7C82" w:rsidRDefault="006A7C8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A7C82" w14:paraId="225DA66E" w14:textId="77777777">
        <w:trPr>
          <w:jc w:val="center"/>
        </w:trPr>
        <w:tc>
          <w:tcPr>
            <w:tcW w:w="4503" w:type="dxa"/>
            <w:vAlign w:val="center"/>
          </w:tcPr>
          <w:p w14:paraId="36687901" w14:textId="77777777" w:rsidR="006A7C82" w:rsidRDefault="00145AE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Міністэрства аховы здароўя Рэспублікі Беларусь</w:t>
            </w:r>
          </w:p>
          <w:p w14:paraId="60F6F1E7" w14:textId="77777777" w:rsidR="006A7C82" w:rsidRDefault="00145AE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  <w:lang w:val="be-BY"/>
              </w:rPr>
            </w:pPr>
            <w:r>
              <w:rPr>
                <w:rFonts w:ascii="Times New Roman" w:hAnsi="Times New Roman"/>
                <w:b/>
                <w:sz w:val="28"/>
                <w:szCs w:val="22"/>
                <w:lang w:val="be-BY"/>
              </w:rPr>
              <w:t>Дзяржаўная установа</w:t>
            </w:r>
          </w:p>
          <w:p w14:paraId="7CAB2340" w14:textId="77777777" w:rsidR="006A7C82" w:rsidRDefault="00145AE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“РЭСПУБЛІКАНСКІ НАВУКОВА-</w:t>
            </w:r>
          </w:p>
          <w:p w14:paraId="4C744383" w14:textId="77777777" w:rsidR="006A7C82" w:rsidRDefault="00145AE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ПРАКТЫЧНЫ ЦЭНТР</w:t>
            </w:r>
          </w:p>
          <w:p w14:paraId="234EDCC5" w14:textId="77777777" w:rsidR="006A7C82" w:rsidRDefault="00145AE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НЕЎРАЛОГІІ І НЕЙРАХІРУРГІІ”</w:t>
            </w:r>
          </w:p>
          <w:p w14:paraId="237845CA" w14:textId="77777777" w:rsidR="006A7C82" w:rsidRDefault="00145AE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(РНПЦ неўралогіі і нейрахірургіі)</w:t>
            </w:r>
          </w:p>
          <w:p w14:paraId="581A1027" w14:textId="77777777" w:rsidR="006A7C82" w:rsidRDefault="00145AE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вул. Ф. Скарыны, 24, 220114, г. Мінск,</w:t>
            </w:r>
          </w:p>
          <w:p w14:paraId="7AEA83BA" w14:textId="77777777" w:rsidR="006A7C82" w:rsidRDefault="00145AE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тэл/факс (017) 374 46 95</w:t>
            </w:r>
          </w:p>
          <w:p w14:paraId="11CC756D" w14:textId="77777777" w:rsidR="006A7C82" w:rsidRDefault="00145AE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www.neuro.by</w:t>
            </w:r>
          </w:p>
          <w:p w14:paraId="6BC19E01" w14:textId="77777777" w:rsidR="006A7C82" w:rsidRDefault="00145AE2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7DD76A2C" w14:textId="77777777" w:rsidR="006A7C82" w:rsidRDefault="00145AE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УНП 100103849</w:t>
            </w:r>
          </w:p>
          <w:p w14:paraId="4C1103B5" w14:textId="77777777" w:rsidR="006A7C82" w:rsidRDefault="00145AE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ААТ «ААБ Беларусбанк», БIК АКВВВY2Х</w:t>
            </w:r>
          </w:p>
          <w:p w14:paraId="43C81BFB" w14:textId="77777777" w:rsidR="006A7C82" w:rsidRDefault="00145AE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>вул. Даўгабродская, 1, 220037, г. Мінск</w:t>
            </w:r>
          </w:p>
        </w:tc>
        <w:tc>
          <w:tcPr>
            <w:tcW w:w="921" w:type="dxa"/>
          </w:tcPr>
          <w:p w14:paraId="6EE6553B" w14:textId="77777777" w:rsidR="006A7C82" w:rsidRDefault="006A7C8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</w:tc>
        <w:tc>
          <w:tcPr>
            <w:tcW w:w="4855" w:type="dxa"/>
          </w:tcPr>
          <w:p w14:paraId="1560AB9A" w14:textId="77777777" w:rsidR="006A7C82" w:rsidRDefault="00145AE2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Министерство здравоохранения Республики Беларусь</w:t>
            </w:r>
          </w:p>
          <w:p w14:paraId="38A3ED77" w14:textId="77777777" w:rsidR="006A7C82" w:rsidRDefault="00145AE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</w:rPr>
            </w:pPr>
            <w:r>
              <w:rPr>
                <w:rFonts w:ascii="Times New Roman" w:hAnsi="Times New Roman"/>
                <w:b/>
                <w:sz w:val="28"/>
                <w:szCs w:val="22"/>
              </w:rPr>
              <w:t>Государственное учреждение</w:t>
            </w:r>
          </w:p>
          <w:p w14:paraId="03D9C2C1" w14:textId="77777777" w:rsidR="006A7C82" w:rsidRDefault="00145AE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«РЕСПУБЛИКАНСКИЙ НАУЧНО-</w:t>
            </w:r>
          </w:p>
          <w:p w14:paraId="54111564" w14:textId="77777777" w:rsidR="006A7C82" w:rsidRDefault="00145AE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ПРАКТИЧЕСКИЙ ЦЕНТР</w:t>
            </w:r>
          </w:p>
          <w:p w14:paraId="2E6E8EC5" w14:textId="77777777" w:rsidR="006A7C82" w:rsidRDefault="00145AE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НЕВРОЛОГИИ И НЕЙРОХИРУРГИИ»</w:t>
            </w:r>
          </w:p>
          <w:p w14:paraId="6267F58E" w14:textId="77777777" w:rsidR="006A7C82" w:rsidRDefault="00145AE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(РНПЦ неврологии и нейрохирургии)</w:t>
            </w:r>
          </w:p>
          <w:p w14:paraId="49442832" w14:textId="77777777" w:rsidR="006A7C82" w:rsidRDefault="00145AE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 Ф. Скорины, 24, 220114, г. Минск, </w:t>
            </w:r>
          </w:p>
          <w:p w14:paraId="56C6D74F" w14:textId="77777777" w:rsidR="006A7C82" w:rsidRDefault="00145AE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тел/факс (017) 374 46 95</w:t>
            </w:r>
          </w:p>
          <w:p w14:paraId="253EE70A" w14:textId="77777777" w:rsidR="006A7C82" w:rsidRDefault="00145AE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www.neuro.by</w:t>
            </w:r>
          </w:p>
          <w:p w14:paraId="79322F57" w14:textId="77777777" w:rsidR="006A7C82" w:rsidRDefault="00145AE2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с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154F0C1A" w14:textId="77777777" w:rsidR="006A7C82" w:rsidRDefault="00145AE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УНН 100103849</w:t>
            </w:r>
          </w:p>
          <w:p w14:paraId="148FFFB7" w14:textId="77777777" w:rsidR="006A7C82" w:rsidRDefault="00145AE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ОАО  «АСБ Беларусбанк», БИК АКВВВY2Х</w:t>
            </w:r>
          </w:p>
          <w:p w14:paraId="7351C0C8" w14:textId="77777777" w:rsidR="006A7C82" w:rsidRDefault="00145AE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>ул. Долгобродская, 1, 220037, г. Минск</w:t>
            </w:r>
          </w:p>
        </w:tc>
      </w:tr>
      <w:tr w:rsidR="006A7C82" w14:paraId="43623C60" w14:textId="77777777">
        <w:trPr>
          <w:trHeight w:val="72"/>
          <w:jc w:val="center"/>
        </w:trPr>
        <w:tc>
          <w:tcPr>
            <w:tcW w:w="10279" w:type="dxa"/>
            <w:gridSpan w:val="3"/>
            <w:vAlign w:val="center"/>
          </w:tcPr>
          <w:p w14:paraId="7DC6817B" w14:textId="77777777" w:rsidR="006A7C82" w:rsidRDefault="006A7C82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  <w:sz w:val="2"/>
                <w:szCs w:val="2"/>
                <w:lang w:val="be-BY"/>
              </w:rPr>
            </w:pPr>
          </w:p>
        </w:tc>
      </w:tr>
    </w:tbl>
    <w:p w14:paraId="38CA380C" w14:textId="77777777" w:rsidR="006448FF" w:rsidRDefault="006448FF">
      <w:pPr>
        <w:spacing w:line="230" w:lineRule="auto"/>
        <w:jc w:val="both"/>
        <w:rPr>
          <w:sz w:val="24"/>
          <w:szCs w:val="24"/>
        </w:rPr>
      </w:pPr>
    </w:p>
    <w:p w14:paraId="77C6350F" w14:textId="4A26424C" w:rsidR="006A7C82" w:rsidRPr="00145AE2" w:rsidRDefault="00145AE2">
      <w:pPr>
        <w:spacing w:line="230" w:lineRule="auto"/>
        <w:jc w:val="both"/>
        <w:rPr>
          <w:sz w:val="26"/>
          <w:szCs w:val="26"/>
        </w:rPr>
      </w:pPr>
      <w:r w:rsidRPr="00145AE2">
        <w:rPr>
          <w:sz w:val="26"/>
          <w:szCs w:val="26"/>
        </w:rPr>
        <w:t>Заявка на покупку</w:t>
      </w:r>
    </w:p>
    <w:p w14:paraId="09EE72A5" w14:textId="77777777" w:rsidR="006A7C82" w:rsidRPr="00145AE2" w:rsidRDefault="006A7C82">
      <w:pPr>
        <w:spacing w:line="230" w:lineRule="auto"/>
        <w:jc w:val="both"/>
        <w:rPr>
          <w:sz w:val="26"/>
          <w:szCs w:val="26"/>
        </w:rPr>
      </w:pPr>
    </w:p>
    <w:p w14:paraId="7E413306" w14:textId="62ADA74F" w:rsidR="005D7E9F" w:rsidRPr="00145AE2" w:rsidRDefault="00145AE2" w:rsidP="005D7E9F">
      <w:pPr>
        <w:pStyle w:val="y3"/>
        <w:spacing w:before="0" w:after="0"/>
        <w:ind w:firstLine="709"/>
        <w:jc w:val="both"/>
        <w:rPr>
          <w:sz w:val="26"/>
          <w:szCs w:val="26"/>
        </w:rPr>
      </w:pPr>
      <w:r w:rsidRPr="00145AE2">
        <w:rPr>
          <w:sz w:val="26"/>
          <w:szCs w:val="26"/>
        </w:rPr>
        <w:t>РНПЦ неврологии и нейрохирургии просит предоставить сведения (предложение) в рамках изучения конъюнктуры рынка при проведении процедуры государственной закупки из одного источника</w:t>
      </w:r>
      <w:r w:rsidRPr="00145AE2">
        <w:rPr>
          <w:sz w:val="26"/>
          <w:szCs w:val="26"/>
        </w:rPr>
        <w:fldChar w:fldCharType="begin"/>
      </w:r>
      <w:r w:rsidRPr="00145AE2">
        <w:rPr>
          <w:sz w:val="26"/>
          <w:szCs w:val="26"/>
        </w:rPr>
        <w:instrText>HYPERLINK "javascript:;" \o "просмотреть лот"</w:instrText>
      </w:r>
      <w:r w:rsidRPr="00145AE2">
        <w:rPr>
          <w:sz w:val="26"/>
          <w:szCs w:val="26"/>
        </w:rPr>
      </w:r>
      <w:r w:rsidRPr="00145AE2">
        <w:rPr>
          <w:sz w:val="26"/>
          <w:szCs w:val="26"/>
        </w:rPr>
        <w:fldChar w:fldCharType="separate"/>
      </w:r>
      <w:r w:rsidRPr="00145AE2">
        <w:rPr>
          <w:sz w:val="26"/>
          <w:szCs w:val="26"/>
        </w:rPr>
        <w:t xml:space="preserve"> на электронной торговой площадке </w:t>
      </w:r>
      <w:r w:rsidR="000A6AFA" w:rsidRPr="00145AE2">
        <w:rPr>
          <w:sz w:val="26"/>
          <w:szCs w:val="26"/>
        </w:rPr>
        <w:t xml:space="preserve">       </w:t>
      </w:r>
      <w:r w:rsidRPr="00145AE2">
        <w:rPr>
          <w:sz w:val="26"/>
          <w:szCs w:val="26"/>
        </w:rPr>
        <w:t xml:space="preserve">(п. </w:t>
      </w:r>
      <w:r w:rsidR="00E535FB">
        <w:rPr>
          <w:sz w:val="26"/>
          <w:szCs w:val="26"/>
        </w:rPr>
        <w:t>9</w:t>
      </w:r>
      <w:r w:rsidRPr="00145AE2">
        <w:rPr>
          <w:sz w:val="26"/>
          <w:szCs w:val="26"/>
        </w:rPr>
        <w:t xml:space="preserve"> Приложения к Закону Республики Беларусь от 13 июля 2012 г. № 419-З "О государственных закупках товаров (работ, услуг)", ч. 1 подп. 1.1 п. 1 Постановления Совета Министров Республики Беларусь от 08 мая 2025 г. № 252 "О случаях и порядке проведения процедуры закупки из одного источника на электронной торговой площадке") по предмету закупки </w:t>
      </w:r>
      <w:r w:rsidR="005D7E9F" w:rsidRPr="00145AE2">
        <w:rPr>
          <w:sz w:val="26"/>
          <w:szCs w:val="26"/>
        </w:rPr>
        <w:t>«</w:t>
      </w:r>
      <w:r w:rsidR="00E535FB" w:rsidRPr="00E535FB">
        <w:rPr>
          <w:b/>
          <w:bCs/>
          <w:sz w:val="26"/>
          <w:szCs w:val="26"/>
        </w:rPr>
        <w:t>Услуги по проведению метрологической экспертизы единичного образца средств измерений с внесением в государственный реестр средств измерений</w:t>
      </w:r>
      <w:r w:rsidR="005D7E9F" w:rsidRPr="00145AE2">
        <w:rPr>
          <w:sz w:val="26"/>
          <w:szCs w:val="26"/>
        </w:rPr>
        <w:t>».</w:t>
      </w:r>
    </w:p>
    <w:p w14:paraId="693C8170" w14:textId="6825D3A6" w:rsidR="006A7C82" w:rsidRPr="00145AE2" w:rsidRDefault="00145AE2" w:rsidP="005D7E9F">
      <w:pPr>
        <w:pStyle w:val="y3"/>
        <w:spacing w:before="0" w:after="0"/>
        <w:ind w:firstLine="708"/>
        <w:jc w:val="both"/>
        <w:rPr>
          <w:sz w:val="26"/>
          <w:szCs w:val="26"/>
        </w:rPr>
      </w:pPr>
      <w:r w:rsidRPr="00145AE2">
        <w:rPr>
          <w:sz w:val="26"/>
          <w:szCs w:val="26"/>
        </w:rPr>
        <w:fldChar w:fldCharType="end"/>
      </w:r>
      <w:r w:rsidRPr="00145AE2">
        <w:rPr>
          <w:sz w:val="26"/>
          <w:szCs w:val="26"/>
        </w:rPr>
        <w:t xml:space="preserve">Объем и описание предмета государственной закупки – согласно        </w:t>
      </w:r>
      <w:r w:rsidRPr="00145AE2">
        <w:rPr>
          <w:b/>
          <w:sz w:val="26"/>
          <w:szCs w:val="26"/>
        </w:rPr>
        <w:t>Приложени</w:t>
      </w:r>
      <w:r w:rsidR="00FF68C6" w:rsidRPr="00145AE2">
        <w:rPr>
          <w:b/>
          <w:sz w:val="26"/>
          <w:szCs w:val="26"/>
        </w:rPr>
        <w:t>ю 1</w:t>
      </w:r>
      <w:r w:rsidRPr="00145AE2">
        <w:rPr>
          <w:b/>
          <w:sz w:val="26"/>
          <w:szCs w:val="26"/>
        </w:rPr>
        <w:t>.</w:t>
      </w:r>
    </w:p>
    <w:p w14:paraId="41916940" w14:textId="62E1DA27" w:rsidR="00F24B1A" w:rsidRPr="00145AE2" w:rsidRDefault="00145AE2" w:rsidP="000F76F7">
      <w:pPr>
        <w:spacing w:line="238" w:lineRule="auto"/>
        <w:ind w:firstLine="709"/>
        <w:jc w:val="both"/>
        <w:rPr>
          <w:sz w:val="26"/>
          <w:szCs w:val="26"/>
        </w:rPr>
      </w:pPr>
      <w:r w:rsidRPr="00145AE2">
        <w:rPr>
          <w:sz w:val="26"/>
          <w:szCs w:val="26"/>
        </w:rPr>
        <w:t xml:space="preserve">Предельная стоимость предмета государственной закупки – </w:t>
      </w:r>
      <w:r w:rsidR="00A35720" w:rsidRPr="00A35720">
        <w:rPr>
          <w:sz w:val="26"/>
          <w:szCs w:val="26"/>
        </w:rPr>
        <w:t>3 962,23</w:t>
      </w:r>
      <w:r w:rsidR="00180246" w:rsidRPr="00145AE2">
        <w:rPr>
          <w:sz w:val="26"/>
          <w:szCs w:val="26"/>
        </w:rPr>
        <w:t xml:space="preserve"> </w:t>
      </w:r>
      <w:r w:rsidRPr="00145AE2">
        <w:rPr>
          <w:sz w:val="26"/>
          <w:szCs w:val="26"/>
        </w:rPr>
        <w:t xml:space="preserve">бел. руб. </w:t>
      </w:r>
    </w:p>
    <w:p w14:paraId="6AB13608" w14:textId="5C7D49D2" w:rsidR="006A7C82" w:rsidRPr="00145AE2" w:rsidRDefault="00145AE2">
      <w:pPr>
        <w:pStyle w:val="aa"/>
        <w:spacing w:line="228" w:lineRule="auto"/>
        <w:ind w:left="0" w:firstLine="709"/>
        <w:jc w:val="both"/>
        <w:rPr>
          <w:sz w:val="26"/>
          <w:szCs w:val="26"/>
        </w:rPr>
      </w:pPr>
      <w:r w:rsidRPr="00145AE2">
        <w:rPr>
          <w:sz w:val="26"/>
          <w:szCs w:val="26"/>
        </w:rPr>
        <w:t>Срок выполнения работ, оказания услуг –</w:t>
      </w:r>
      <w:r w:rsidR="000A355A" w:rsidRPr="00145AE2">
        <w:rPr>
          <w:sz w:val="26"/>
          <w:szCs w:val="26"/>
        </w:rPr>
        <w:t xml:space="preserve"> </w:t>
      </w:r>
      <w:r w:rsidR="00D40553" w:rsidRPr="00145AE2">
        <w:rPr>
          <w:sz w:val="26"/>
          <w:szCs w:val="26"/>
        </w:rPr>
        <w:t>2026</w:t>
      </w:r>
      <w:r w:rsidR="00364F47" w:rsidRPr="00145AE2">
        <w:rPr>
          <w:sz w:val="26"/>
          <w:szCs w:val="26"/>
        </w:rPr>
        <w:t xml:space="preserve"> г</w:t>
      </w:r>
      <w:r w:rsidRPr="00145AE2">
        <w:rPr>
          <w:sz w:val="26"/>
          <w:szCs w:val="26"/>
        </w:rPr>
        <w:t>.</w:t>
      </w:r>
    </w:p>
    <w:p w14:paraId="2B72D41B" w14:textId="6BD187AD" w:rsidR="006A7C82" w:rsidRPr="00145AE2" w:rsidRDefault="00145AE2">
      <w:pPr>
        <w:spacing w:line="238" w:lineRule="auto"/>
        <w:ind w:firstLine="709"/>
        <w:jc w:val="both"/>
        <w:rPr>
          <w:b/>
          <w:sz w:val="26"/>
          <w:szCs w:val="26"/>
        </w:rPr>
      </w:pPr>
      <w:r w:rsidRPr="00145AE2">
        <w:rPr>
          <w:sz w:val="26"/>
          <w:szCs w:val="26"/>
        </w:rPr>
        <w:t>Место, условия выполнения работ, оказания услуг, порядок их оплаты – указаны в проект</w:t>
      </w:r>
      <w:r w:rsidR="006448FF" w:rsidRPr="00145AE2">
        <w:rPr>
          <w:sz w:val="26"/>
          <w:szCs w:val="26"/>
        </w:rPr>
        <w:t>е</w:t>
      </w:r>
      <w:r w:rsidR="000F76F7" w:rsidRPr="00145AE2">
        <w:rPr>
          <w:sz w:val="26"/>
          <w:szCs w:val="26"/>
        </w:rPr>
        <w:t xml:space="preserve"> </w:t>
      </w:r>
      <w:r w:rsidRPr="00145AE2">
        <w:rPr>
          <w:sz w:val="26"/>
          <w:szCs w:val="26"/>
        </w:rPr>
        <w:t>договор</w:t>
      </w:r>
      <w:r w:rsidR="006448FF" w:rsidRPr="00145AE2">
        <w:rPr>
          <w:sz w:val="26"/>
          <w:szCs w:val="26"/>
        </w:rPr>
        <w:t>а</w:t>
      </w:r>
      <w:r w:rsidRPr="00145AE2">
        <w:rPr>
          <w:sz w:val="26"/>
          <w:szCs w:val="26"/>
        </w:rPr>
        <w:t xml:space="preserve"> (</w:t>
      </w:r>
      <w:r w:rsidRPr="00145AE2">
        <w:rPr>
          <w:b/>
          <w:sz w:val="26"/>
          <w:szCs w:val="26"/>
        </w:rPr>
        <w:t>Приложени</w:t>
      </w:r>
      <w:r w:rsidR="006448FF" w:rsidRPr="00145AE2">
        <w:rPr>
          <w:b/>
          <w:sz w:val="26"/>
          <w:szCs w:val="26"/>
        </w:rPr>
        <w:t>е</w:t>
      </w:r>
      <w:r w:rsidRPr="00145AE2">
        <w:rPr>
          <w:b/>
          <w:sz w:val="26"/>
          <w:szCs w:val="26"/>
        </w:rPr>
        <w:t xml:space="preserve"> </w:t>
      </w:r>
      <w:r w:rsidR="00A35720">
        <w:rPr>
          <w:b/>
          <w:sz w:val="26"/>
          <w:szCs w:val="26"/>
        </w:rPr>
        <w:t>2</w:t>
      </w:r>
      <w:r w:rsidRPr="00145AE2">
        <w:rPr>
          <w:b/>
          <w:sz w:val="26"/>
          <w:szCs w:val="26"/>
        </w:rPr>
        <w:t>)</w:t>
      </w:r>
      <w:r w:rsidRPr="00145AE2">
        <w:rPr>
          <w:sz w:val="26"/>
          <w:szCs w:val="26"/>
        </w:rPr>
        <w:t>.</w:t>
      </w:r>
    </w:p>
    <w:p w14:paraId="6F3FEBAB" w14:textId="4FA9022C" w:rsidR="006A7C82" w:rsidRPr="00145AE2" w:rsidRDefault="00145AE2">
      <w:pPr>
        <w:pStyle w:val="aa"/>
        <w:spacing w:line="238" w:lineRule="auto"/>
        <w:ind w:left="0" w:firstLine="709"/>
        <w:jc w:val="both"/>
        <w:rPr>
          <w:sz w:val="26"/>
          <w:szCs w:val="26"/>
        </w:rPr>
      </w:pPr>
      <w:r w:rsidRPr="00145AE2">
        <w:rPr>
          <w:sz w:val="26"/>
          <w:szCs w:val="26"/>
        </w:rPr>
        <w:t>Источник финансирования – республиканский бюджет</w:t>
      </w:r>
      <w:r w:rsidR="00D36D81" w:rsidRPr="00145AE2">
        <w:rPr>
          <w:sz w:val="26"/>
          <w:szCs w:val="26"/>
        </w:rPr>
        <w:t>.</w:t>
      </w:r>
    </w:p>
    <w:p w14:paraId="0240F37D" w14:textId="77777777" w:rsidR="006A7C82" w:rsidRPr="00145AE2" w:rsidRDefault="00145AE2">
      <w:pPr>
        <w:shd w:val="clear" w:color="auto" w:fill="FFFFFF"/>
        <w:spacing w:line="238" w:lineRule="auto"/>
        <w:ind w:right="10" w:firstLine="695"/>
        <w:jc w:val="both"/>
        <w:rPr>
          <w:sz w:val="26"/>
          <w:szCs w:val="26"/>
        </w:rPr>
      </w:pPr>
      <w:r w:rsidRPr="00145AE2">
        <w:rPr>
          <w:sz w:val="26"/>
          <w:szCs w:val="26"/>
        </w:rPr>
        <w:t>К ответу на заявку необходимо приложить:</w:t>
      </w:r>
    </w:p>
    <w:p w14:paraId="10C9B956" w14:textId="0D7B056E" w:rsidR="006A7C82" w:rsidRPr="00145AE2" w:rsidRDefault="00145AE2">
      <w:pPr>
        <w:shd w:val="clear" w:color="auto" w:fill="FFFFFF"/>
        <w:spacing w:line="228" w:lineRule="auto"/>
        <w:ind w:right="10" w:firstLine="695"/>
        <w:jc w:val="both"/>
        <w:rPr>
          <w:sz w:val="26"/>
          <w:szCs w:val="26"/>
        </w:rPr>
      </w:pPr>
      <w:r w:rsidRPr="00145AE2">
        <w:rPr>
          <w:sz w:val="26"/>
          <w:szCs w:val="26"/>
        </w:rPr>
        <w:t xml:space="preserve">1. спецификацию с указанием стоимости предложенных работ, услуг согласно требованиям, указанным в </w:t>
      </w:r>
      <w:r w:rsidRPr="00145AE2">
        <w:rPr>
          <w:b/>
          <w:sz w:val="26"/>
          <w:szCs w:val="26"/>
        </w:rPr>
        <w:t>Приложени</w:t>
      </w:r>
      <w:r w:rsidR="00364F47" w:rsidRPr="00145AE2">
        <w:rPr>
          <w:b/>
          <w:sz w:val="26"/>
          <w:szCs w:val="26"/>
        </w:rPr>
        <w:t>и</w:t>
      </w:r>
      <w:r w:rsidRPr="00145AE2">
        <w:rPr>
          <w:b/>
          <w:sz w:val="26"/>
          <w:szCs w:val="26"/>
        </w:rPr>
        <w:t xml:space="preserve"> 1 </w:t>
      </w:r>
      <w:r w:rsidRPr="00145AE2">
        <w:rPr>
          <w:sz w:val="26"/>
          <w:szCs w:val="26"/>
        </w:rPr>
        <w:t>и проекте договора;</w:t>
      </w:r>
    </w:p>
    <w:p w14:paraId="25D7D131" w14:textId="4D85B811" w:rsidR="006A7C82" w:rsidRPr="00145AE2" w:rsidRDefault="00145AE2">
      <w:pPr>
        <w:shd w:val="clear" w:color="auto" w:fill="FFFFFF"/>
        <w:spacing w:line="228" w:lineRule="auto"/>
        <w:ind w:right="10" w:firstLine="709"/>
        <w:jc w:val="both"/>
        <w:rPr>
          <w:b/>
          <w:sz w:val="26"/>
          <w:szCs w:val="26"/>
        </w:rPr>
      </w:pPr>
      <w:r w:rsidRPr="00145AE2">
        <w:rPr>
          <w:sz w:val="26"/>
          <w:szCs w:val="26"/>
        </w:rPr>
        <w:t xml:space="preserve">2. копии документов и (или) сведения, подтверждающие соответствие предмету государственной закупки и требованиям к предмету государственной закупки согласно </w:t>
      </w:r>
      <w:r w:rsidRPr="00145AE2">
        <w:rPr>
          <w:b/>
          <w:sz w:val="26"/>
          <w:szCs w:val="26"/>
        </w:rPr>
        <w:t>Приложени</w:t>
      </w:r>
      <w:r w:rsidR="00364F47" w:rsidRPr="00145AE2">
        <w:rPr>
          <w:b/>
          <w:sz w:val="26"/>
          <w:szCs w:val="26"/>
        </w:rPr>
        <w:t>ю</w:t>
      </w:r>
      <w:r w:rsidRPr="00145AE2">
        <w:rPr>
          <w:b/>
          <w:sz w:val="26"/>
          <w:szCs w:val="26"/>
        </w:rPr>
        <w:t xml:space="preserve"> 1.</w:t>
      </w:r>
    </w:p>
    <w:p w14:paraId="63811113" w14:textId="3F90A813" w:rsidR="006A7C82" w:rsidRPr="00145AE2" w:rsidRDefault="00145AE2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rStyle w:val="word-wrapper"/>
          <w:color w:val="242424"/>
          <w:sz w:val="26"/>
          <w:szCs w:val="26"/>
        </w:rPr>
      </w:pPr>
      <w:r w:rsidRPr="00145AE2">
        <w:rPr>
          <w:rStyle w:val="word-wrapper"/>
          <w:color w:val="242424"/>
          <w:sz w:val="26"/>
          <w:szCs w:val="26"/>
        </w:rPr>
        <w:t>Срок размещения поставщиком (подрядчиком, исполнителем) на электронной торговой площадке запроса о разъяснении заявки</w:t>
      </w:r>
      <w:r w:rsidRPr="00145AE2">
        <w:rPr>
          <w:color w:val="242424"/>
          <w:sz w:val="26"/>
          <w:szCs w:val="26"/>
        </w:rPr>
        <w:t> </w:t>
      </w:r>
      <w:r w:rsidRPr="00145AE2">
        <w:rPr>
          <w:rStyle w:val="word-wrapper"/>
          <w:color w:val="242424"/>
          <w:sz w:val="26"/>
          <w:szCs w:val="26"/>
        </w:rPr>
        <w:t>на</w:t>
      </w:r>
      <w:r w:rsidRPr="00145AE2">
        <w:rPr>
          <w:color w:val="242424"/>
          <w:sz w:val="26"/>
          <w:szCs w:val="26"/>
        </w:rPr>
        <w:t> </w:t>
      </w:r>
      <w:r w:rsidRPr="00145AE2">
        <w:rPr>
          <w:rStyle w:val="word-wrapper"/>
          <w:color w:val="242424"/>
          <w:sz w:val="26"/>
          <w:szCs w:val="26"/>
        </w:rPr>
        <w:t xml:space="preserve">покупку по </w:t>
      </w:r>
      <w:r w:rsidR="006448FF" w:rsidRPr="00145AE2">
        <w:rPr>
          <w:rStyle w:val="word-wrapper"/>
          <w:b/>
          <w:bCs/>
          <w:color w:val="242424"/>
          <w:sz w:val="26"/>
          <w:szCs w:val="26"/>
        </w:rPr>
        <w:t>24</w:t>
      </w:r>
      <w:r w:rsidRPr="00145AE2">
        <w:rPr>
          <w:rStyle w:val="word-wrapper"/>
          <w:b/>
          <w:bCs/>
          <w:color w:val="242424"/>
          <w:sz w:val="26"/>
          <w:szCs w:val="26"/>
        </w:rPr>
        <w:t>.</w:t>
      </w:r>
      <w:r w:rsidR="00325C2B" w:rsidRPr="00145AE2">
        <w:rPr>
          <w:rStyle w:val="word-wrapper"/>
          <w:b/>
          <w:bCs/>
          <w:color w:val="242424"/>
          <w:sz w:val="26"/>
          <w:szCs w:val="26"/>
        </w:rPr>
        <w:t>0</w:t>
      </w:r>
      <w:r w:rsidR="006448FF" w:rsidRPr="00145AE2">
        <w:rPr>
          <w:rStyle w:val="word-wrapper"/>
          <w:b/>
          <w:bCs/>
          <w:color w:val="242424"/>
          <w:sz w:val="26"/>
          <w:szCs w:val="26"/>
        </w:rPr>
        <w:t>8</w:t>
      </w:r>
      <w:r w:rsidRPr="00145AE2">
        <w:rPr>
          <w:rStyle w:val="word-wrapper"/>
          <w:b/>
          <w:bCs/>
          <w:color w:val="242424"/>
          <w:sz w:val="26"/>
          <w:szCs w:val="26"/>
        </w:rPr>
        <w:t>.</w:t>
      </w:r>
      <w:r w:rsidRPr="00145AE2">
        <w:rPr>
          <w:rStyle w:val="word-wrapper"/>
          <w:b/>
          <w:color w:val="242424"/>
          <w:sz w:val="26"/>
          <w:szCs w:val="26"/>
        </w:rPr>
        <w:t>202</w:t>
      </w:r>
      <w:r w:rsidR="00325C2B" w:rsidRPr="00145AE2">
        <w:rPr>
          <w:rStyle w:val="word-wrapper"/>
          <w:b/>
          <w:color w:val="242424"/>
          <w:sz w:val="26"/>
          <w:szCs w:val="26"/>
        </w:rPr>
        <w:t>6</w:t>
      </w:r>
      <w:r w:rsidRPr="00145AE2">
        <w:rPr>
          <w:rStyle w:val="word-wrapper"/>
          <w:b/>
          <w:color w:val="242424"/>
          <w:sz w:val="26"/>
          <w:szCs w:val="26"/>
        </w:rPr>
        <w:t xml:space="preserve"> до 17.00</w:t>
      </w:r>
      <w:r w:rsidRPr="00145AE2">
        <w:rPr>
          <w:rStyle w:val="word-wrapper"/>
          <w:color w:val="242424"/>
          <w:sz w:val="26"/>
          <w:szCs w:val="26"/>
        </w:rPr>
        <w:t xml:space="preserve">. </w:t>
      </w:r>
    </w:p>
    <w:p w14:paraId="697902A8" w14:textId="0C1A4A89" w:rsidR="006A7C82" w:rsidRPr="00145AE2" w:rsidRDefault="00145AE2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6"/>
          <w:szCs w:val="26"/>
        </w:rPr>
      </w:pPr>
      <w:r w:rsidRPr="00145AE2">
        <w:rPr>
          <w:rStyle w:val="word-wrapper"/>
          <w:color w:val="242424"/>
          <w:sz w:val="26"/>
          <w:szCs w:val="26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</w:t>
      </w:r>
      <w:r w:rsidRPr="00145AE2">
        <w:rPr>
          <w:color w:val="242424"/>
          <w:sz w:val="26"/>
          <w:szCs w:val="26"/>
        </w:rPr>
        <w:t> </w:t>
      </w:r>
      <w:r w:rsidRPr="00145AE2">
        <w:rPr>
          <w:rStyle w:val="word-wrapper"/>
          <w:color w:val="242424"/>
          <w:sz w:val="26"/>
          <w:szCs w:val="26"/>
        </w:rPr>
        <w:t>на</w:t>
      </w:r>
      <w:r w:rsidRPr="00145AE2">
        <w:rPr>
          <w:color w:val="242424"/>
          <w:sz w:val="26"/>
          <w:szCs w:val="26"/>
        </w:rPr>
        <w:t> </w:t>
      </w:r>
      <w:r w:rsidRPr="00145AE2">
        <w:rPr>
          <w:rStyle w:val="word-wrapper"/>
          <w:color w:val="242424"/>
          <w:sz w:val="26"/>
          <w:szCs w:val="26"/>
        </w:rPr>
        <w:t xml:space="preserve">покупку по </w:t>
      </w:r>
      <w:r w:rsidR="006448FF" w:rsidRPr="00145AE2">
        <w:rPr>
          <w:rStyle w:val="word-wrapper"/>
          <w:b/>
          <w:bCs/>
          <w:color w:val="242424"/>
          <w:sz w:val="26"/>
          <w:szCs w:val="26"/>
        </w:rPr>
        <w:t>25</w:t>
      </w:r>
      <w:r w:rsidRPr="00145AE2">
        <w:rPr>
          <w:rStyle w:val="word-wrapper"/>
          <w:b/>
          <w:bCs/>
          <w:color w:val="242424"/>
          <w:sz w:val="26"/>
          <w:szCs w:val="26"/>
        </w:rPr>
        <w:t>.</w:t>
      </w:r>
      <w:r w:rsidR="007E6AFB" w:rsidRPr="00145AE2">
        <w:rPr>
          <w:rStyle w:val="word-wrapper"/>
          <w:b/>
          <w:bCs/>
          <w:color w:val="242424"/>
          <w:sz w:val="26"/>
          <w:szCs w:val="26"/>
        </w:rPr>
        <w:t>0</w:t>
      </w:r>
      <w:r w:rsidR="006448FF" w:rsidRPr="00145AE2">
        <w:rPr>
          <w:rStyle w:val="word-wrapper"/>
          <w:b/>
          <w:bCs/>
          <w:color w:val="242424"/>
          <w:sz w:val="26"/>
          <w:szCs w:val="26"/>
        </w:rPr>
        <w:t>8</w:t>
      </w:r>
      <w:r w:rsidRPr="00145AE2">
        <w:rPr>
          <w:rStyle w:val="word-wrapper"/>
          <w:b/>
          <w:bCs/>
          <w:color w:val="242424"/>
          <w:sz w:val="26"/>
          <w:szCs w:val="26"/>
        </w:rPr>
        <w:t>.202</w:t>
      </w:r>
      <w:r w:rsidR="007E6AFB" w:rsidRPr="00145AE2">
        <w:rPr>
          <w:rStyle w:val="word-wrapper"/>
          <w:b/>
          <w:bCs/>
          <w:color w:val="242424"/>
          <w:sz w:val="26"/>
          <w:szCs w:val="26"/>
        </w:rPr>
        <w:t>6</w:t>
      </w:r>
      <w:r w:rsidRPr="00145AE2">
        <w:rPr>
          <w:rStyle w:val="word-wrapper"/>
          <w:b/>
          <w:color w:val="242424"/>
          <w:sz w:val="26"/>
          <w:szCs w:val="26"/>
        </w:rPr>
        <w:t xml:space="preserve"> до </w:t>
      </w:r>
      <w:r w:rsidR="006448FF" w:rsidRPr="00145AE2">
        <w:rPr>
          <w:rStyle w:val="word-wrapper"/>
          <w:b/>
          <w:color w:val="242424"/>
          <w:sz w:val="26"/>
          <w:szCs w:val="26"/>
        </w:rPr>
        <w:t>15</w:t>
      </w:r>
      <w:r w:rsidRPr="00145AE2">
        <w:rPr>
          <w:rStyle w:val="word-wrapper"/>
          <w:b/>
          <w:color w:val="242424"/>
          <w:sz w:val="26"/>
          <w:szCs w:val="26"/>
        </w:rPr>
        <w:t>.00</w:t>
      </w:r>
      <w:r w:rsidRPr="00145AE2">
        <w:rPr>
          <w:rStyle w:val="word-wrapper"/>
          <w:color w:val="242424"/>
          <w:sz w:val="26"/>
          <w:szCs w:val="26"/>
        </w:rPr>
        <w:t>.</w:t>
      </w:r>
    </w:p>
    <w:p w14:paraId="1079BF4B" w14:textId="77777777" w:rsidR="00145AE2" w:rsidRPr="00145AE2" w:rsidRDefault="00145AE2" w:rsidP="00145AE2">
      <w:pPr>
        <w:widowControl/>
        <w:autoSpaceDE/>
        <w:autoSpaceDN/>
        <w:adjustRightInd/>
        <w:spacing w:line="238" w:lineRule="auto"/>
        <w:ind w:firstLine="709"/>
        <w:jc w:val="both"/>
        <w:rPr>
          <w:rStyle w:val="word-wrapper"/>
          <w:color w:val="242424"/>
          <w:sz w:val="26"/>
          <w:szCs w:val="26"/>
        </w:rPr>
      </w:pPr>
      <w:r w:rsidRPr="00145AE2">
        <w:rPr>
          <w:rStyle w:val="word-wrapper"/>
          <w:color w:val="242424"/>
          <w:sz w:val="26"/>
          <w:szCs w:val="26"/>
        </w:rPr>
        <w:t xml:space="preserve">Участник должен соответствовать требованиям, установленным пунктом 2 статьи 16 Закона Республики Беларусь от 13 июля 2012 г. № 419-З «О государственных закупках товаров (работ, услуг)» (за исключением требования, установленного абзацем седьмым данного пункта), дополнительным требованиям части третьей подпункта 1.7 пункта 1 Постановления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 </w:t>
      </w:r>
    </w:p>
    <w:p w14:paraId="270B2689" w14:textId="77777777" w:rsidR="003B5F5C" w:rsidRPr="003B5F5C" w:rsidRDefault="00145AE2" w:rsidP="00145AE2">
      <w:pPr>
        <w:widowControl/>
        <w:autoSpaceDE/>
        <w:autoSpaceDN/>
        <w:adjustRightInd/>
        <w:spacing w:line="238" w:lineRule="auto"/>
        <w:ind w:firstLine="709"/>
        <w:jc w:val="both"/>
        <w:rPr>
          <w:rStyle w:val="word-wrapper"/>
          <w:color w:val="242424"/>
          <w:sz w:val="26"/>
          <w:szCs w:val="26"/>
        </w:rPr>
      </w:pPr>
      <w:r w:rsidRPr="00145AE2">
        <w:rPr>
          <w:rStyle w:val="word-wrapper"/>
          <w:color w:val="242424"/>
          <w:sz w:val="26"/>
          <w:szCs w:val="26"/>
        </w:rPr>
        <w:lastRenderedPageBreak/>
        <w:t xml:space="preserve">Для подтверждения соответствия требованию, установленному абзацем вторым пункта 2 статьи 16 названного Закона, поставщик должен предоставить свидетельство о государственной регистрации, а для подтверждения соответствия иным вышеуказанным требованиям - соответствующее заявление. Соответствие требованиям части третьей подпункта 1.7 пункта 1 Постановления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подтверждается заявлением, которое подается по форме, установленной регламентом оператора электронной торговой площадки. </w:t>
      </w:r>
    </w:p>
    <w:p w14:paraId="43DA401A" w14:textId="0673E454" w:rsidR="006A7C82" w:rsidRPr="00145AE2" w:rsidRDefault="00145AE2" w:rsidP="00145AE2">
      <w:pPr>
        <w:widowControl/>
        <w:autoSpaceDE/>
        <w:autoSpaceDN/>
        <w:adjustRightInd/>
        <w:spacing w:line="238" w:lineRule="auto"/>
        <w:ind w:firstLine="709"/>
        <w:jc w:val="both"/>
        <w:rPr>
          <w:sz w:val="26"/>
          <w:szCs w:val="26"/>
        </w:rPr>
      </w:pPr>
      <w:r w:rsidRPr="00145AE2">
        <w:rPr>
          <w:sz w:val="26"/>
          <w:szCs w:val="26"/>
        </w:rPr>
        <w:t xml:space="preserve">Сведения (документы) просим предоставить на белорусском и (или) русском языках в срок </w:t>
      </w:r>
      <w:r w:rsidRPr="00145AE2">
        <w:rPr>
          <w:b/>
          <w:sz w:val="26"/>
          <w:szCs w:val="26"/>
        </w:rPr>
        <w:t xml:space="preserve">по </w:t>
      </w:r>
      <w:r w:rsidR="006448FF" w:rsidRPr="00145AE2">
        <w:rPr>
          <w:b/>
          <w:sz w:val="26"/>
          <w:szCs w:val="26"/>
        </w:rPr>
        <w:t>25</w:t>
      </w:r>
      <w:r w:rsidRPr="00145AE2">
        <w:rPr>
          <w:b/>
          <w:sz w:val="26"/>
          <w:szCs w:val="26"/>
        </w:rPr>
        <w:t>.</w:t>
      </w:r>
      <w:r w:rsidR="00EB4143" w:rsidRPr="00145AE2">
        <w:rPr>
          <w:b/>
          <w:sz w:val="26"/>
          <w:szCs w:val="26"/>
        </w:rPr>
        <w:t>0</w:t>
      </w:r>
      <w:r w:rsidR="006448FF" w:rsidRPr="00145AE2">
        <w:rPr>
          <w:b/>
          <w:sz w:val="26"/>
          <w:szCs w:val="26"/>
        </w:rPr>
        <w:t>8</w:t>
      </w:r>
      <w:r w:rsidRPr="00145AE2">
        <w:rPr>
          <w:b/>
          <w:sz w:val="26"/>
          <w:szCs w:val="26"/>
        </w:rPr>
        <w:t>.202</w:t>
      </w:r>
      <w:r w:rsidR="005E2E42" w:rsidRPr="00145AE2">
        <w:rPr>
          <w:b/>
          <w:sz w:val="26"/>
          <w:szCs w:val="26"/>
        </w:rPr>
        <w:t>6</w:t>
      </w:r>
      <w:r w:rsidRPr="00145AE2">
        <w:rPr>
          <w:sz w:val="26"/>
          <w:szCs w:val="26"/>
        </w:rPr>
        <w:t xml:space="preserve"> посредством размещения на электронной торговой площадке https://zakupki.butb.by. </w:t>
      </w:r>
    </w:p>
    <w:p w14:paraId="61DC6A4D" w14:textId="77777777" w:rsidR="006A7C82" w:rsidRPr="00145AE2" w:rsidRDefault="006A7C82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</w:p>
    <w:p w14:paraId="5FE709C7" w14:textId="77777777" w:rsidR="006A7C82" w:rsidRPr="00145AE2" w:rsidRDefault="006A7C82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</w:p>
    <w:p w14:paraId="3D6EF029" w14:textId="77777777" w:rsidR="006A7C82" w:rsidRPr="00145AE2" w:rsidRDefault="006A7C82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</w:p>
    <w:p w14:paraId="640018B4" w14:textId="661DE403" w:rsidR="006A7C82" w:rsidRPr="00145AE2" w:rsidRDefault="00F9330E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  <w:r w:rsidRPr="00145AE2">
        <w:rPr>
          <w:sz w:val="26"/>
          <w:szCs w:val="26"/>
        </w:rPr>
        <w:t>Д</w:t>
      </w:r>
      <w:r w:rsidR="00CE1225" w:rsidRPr="00145AE2">
        <w:rPr>
          <w:sz w:val="26"/>
          <w:szCs w:val="26"/>
        </w:rPr>
        <w:t>иректор</w:t>
      </w:r>
      <w:r w:rsidRPr="00145AE2">
        <w:rPr>
          <w:sz w:val="26"/>
          <w:szCs w:val="26"/>
        </w:rPr>
        <w:t xml:space="preserve">                     </w:t>
      </w:r>
      <w:r w:rsidR="00CE1225" w:rsidRPr="00145AE2">
        <w:rPr>
          <w:sz w:val="26"/>
          <w:szCs w:val="26"/>
        </w:rPr>
        <w:t xml:space="preserve">                                                                                </w:t>
      </w:r>
      <w:proofErr w:type="spellStart"/>
      <w:r w:rsidRPr="00145AE2">
        <w:rPr>
          <w:sz w:val="26"/>
          <w:szCs w:val="26"/>
        </w:rPr>
        <w:t>В.В.Ващилин</w:t>
      </w:r>
      <w:proofErr w:type="spellEnd"/>
    </w:p>
    <w:p w14:paraId="72C099FD" w14:textId="77777777" w:rsidR="006A7C82" w:rsidRPr="00145AE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26"/>
          <w:szCs w:val="26"/>
        </w:rPr>
      </w:pPr>
    </w:p>
    <w:p w14:paraId="61E06EA0" w14:textId="77777777" w:rsidR="006A7C82" w:rsidRPr="006448FF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24"/>
          <w:szCs w:val="24"/>
        </w:rPr>
      </w:pPr>
    </w:p>
    <w:p w14:paraId="7A00E9BB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013A392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C76DC99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6F9BB23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58D1A96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141C369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2F26198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796E4E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2D74B5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8729DB3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018CC58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2643087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8A6556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02635C5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4E97DA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C85C376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2A8594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F753F8D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013C06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0C890B2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963EABC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931019E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7817E3A3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784CADE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C677ACB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8DE96E9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E50485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78F396A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3E68FB5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F23D7E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D1EF897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78335E6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5B9229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A716CF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C6D7B8C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F297875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4FF0F1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7F30FD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2B2A7AE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AD7A77D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E4121C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3B8BD8F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14CE5A0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E11FA52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2BD1BC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BDF1155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7A8CFA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232471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DDE94B2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EFB7238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F59841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82C6316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9E1ED7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5D521F0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C83B4A1" w14:textId="77777777" w:rsidR="006A7C82" w:rsidRPr="00A920EE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235F8A4" w14:textId="77777777" w:rsidR="0058284E" w:rsidRPr="00A920EE" w:rsidRDefault="0058284E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3B5400E" w14:textId="7FCCE0E4" w:rsidR="006A7C82" w:rsidRDefault="006448FF">
      <w:pPr>
        <w:spacing w:line="180" w:lineRule="exact"/>
        <w:rPr>
          <w:rFonts w:eastAsia="Calibri"/>
          <w:sz w:val="18"/>
          <w:szCs w:val="18"/>
        </w:rPr>
      </w:pPr>
      <w:proofErr w:type="gramStart"/>
      <w:r>
        <w:rPr>
          <w:rFonts w:eastAsia="Calibri"/>
          <w:sz w:val="18"/>
          <w:szCs w:val="18"/>
        </w:rPr>
        <w:t>Сашек</w:t>
      </w:r>
      <w:r w:rsidR="00145AE2">
        <w:rPr>
          <w:rFonts w:eastAsia="Calibri"/>
          <w:sz w:val="18"/>
          <w:szCs w:val="18"/>
        </w:rPr>
        <w:t xml:space="preserve">  396</w:t>
      </w:r>
      <w:proofErr w:type="gramEnd"/>
      <w:r w:rsidR="00145AE2">
        <w:rPr>
          <w:rFonts w:eastAsia="Calibri"/>
          <w:sz w:val="18"/>
          <w:szCs w:val="18"/>
        </w:rPr>
        <w:t>-52-31</w:t>
      </w:r>
    </w:p>
    <w:p w14:paraId="3973CB2D" w14:textId="004963AF" w:rsidR="006448FF" w:rsidRDefault="006448FF" w:rsidP="00A35720">
      <w:pPr>
        <w:spacing w:line="180" w:lineRule="exact"/>
        <w:rPr>
          <w:b/>
          <w:bCs/>
          <w:kern w:val="36"/>
          <w:sz w:val="23"/>
          <w:szCs w:val="23"/>
        </w:rPr>
      </w:pPr>
      <w:proofErr w:type="gramStart"/>
      <w:r>
        <w:rPr>
          <w:rFonts w:eastAsia="Calibri"/>
          <w:sz w:val="18"/>
          <w:szCs w:val="18"/>
        </w:rPr>
        <w:t>Борина</w:t>
      </w:r>
      <w:r w:rsidR="001D4CB4">
        <w:rPr>
          <w:rFonts w:eastAsia="Calibri"/>
          <w:sz w:val="18"/>
          <w:szCs w:val="18"/>
        </w:rPr>
        <w:t xml:space="preserve">  272</w:t>
      </w:r>
      <w:proofErr w:type="gramEnd"/>
      <w:r w:rsidR="001D4CB4">
        <w:rPr>
          <w:rFonts w:eastAsia="Calibri"/>
          <w:sz w:val="18"/>
          <w:szCs w:val="18"/>
        </w:rPr>
        <w:t>-78-32</w:t>
      </w:r>
      <w:r w:rsidR="00E422AC" w:rsidRPr="001C2CA5">
        <w:rPr>
          <w:b/>
          <w:bCs/>
          <w:kern w:val="36"/>
          <w:sz w:val="23"/>
          <w:szCs w:val="23"/>
        </w:rPr>
        <w:t xml:space="preserve">    </w:t>
      </w:r>
      <w:r w:rsidR="000B0D25" w:rsidRPr="00A920EE">
        <w:rPr>
          <w:b/>
          <w:bCs/>
          <w:kern w:val="36"/>
          <w:sz w:val="23"/>
          <w:szCs w:val="23"/>
        </w:rPr>
        <w:t xml:space="preserve">             </w:t>
      </w:r>
    </w:p>
    <w:sectPr w:rsidR="006448FF" w:rsidSect="002C5DF6">
      <w:pgSz w:w="11906" w:h="16838"/>
      <w:pgMar w:top="567" w:right="849" w:bottom="426" w:left="1418" w:header="709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128E65" w14:textId="77777777" w:rsidR="008F19E4" w:rsidRDefault="008F19E4">
      <w:r>
        <w:separator/>
      </w:r>
    </w:p>
  </w:endnote>
  <w:endnote w:type="continuationSeparator" w:id="0">
    <w:p w14:paraId="132153D8" w14:textId="77777777" w:rsidR="008F19E4" w:rsidRDefault="008F1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88488" w14:textId="77777777" w:rsidR="008F19E4" w:rsidRDefault="008F19E4">
      <w:r>
        <w:separator/>
      </w:r>
    </w:p>
  </w:footnote>
  <w:footnote w:type="continuationSeparator" w:id="0">
    <w:p w14:paraId="110CB92B" w14:textId="77777777" w:rsidR="008F19E4" w:rsidRDefault="008F19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C82"/>
    <w:rsid w:val="00050D95"/>
    <w:rsid w:val="00090CC1"/>
    <w:rsid w:val="00094F62"/>
    <w:rsid w:val="000A355A"/>
    <w:rsid w:val="000A6AFA"/>
    <w:rsid w:val="000B0D25"/>
    <w:rsid w:val="000B4A69"/>
    <w:rsid w:val="000C0EDA"/>
    <w:rsid w:val="000E1EF0"/>
    <w:rsid w:val="000E7CFE"/>
    <w:rsid w:val="000F5D13"/>
    <w:rsid w:val="000F76F7"/>
    <w:rsid w:val="00136B69"/>
    <w:rsid w:val="00145AE2"/>
    <w:rsid w:val="00180246"/>
    <w:rsid w:val="001829FB"/>
    <w:rsid w:val="001C568B"/>
    <w:rsid w:val="001D3850"/>
    <w:rsid w:val="001D4CB4"/>
    <w:rsid w:val="001E6AE6"/>
    <w:rsid w:val="001F1944"/>
    <w:rsid w:val="001F1AE9"/>
    <w:rsid w:val="0021590D"/>
    <w:rsid w:val="002227FF"/>
    <w:rsid w:val="002551A9"/>
    <w:rsid w:val="00284813"/>
    <w:rsid w:val="002C2BC7"/>
    <w:rsid w:val="002C5DF6"/>
    <w:rsid w:val="002C6807"/>
    <w:rsid w:val="002C796D"/>
    <w:rsid w:val="002D21D9"/>
    <w:rsid w:val="002E31EE"/>
    <w:rsid w:val="00325C2B"/>
    <w:rsid w:val="00325E0D"/>
    <w:rsid w:val="00326E90"/>
    <w:rsid w:val="00364F47"/>
    <w:rsid w:val="0039511F"/>
    <w:rsid w:val="003B2957"/>
    <w:rsid w:val="003B2A65"/>
    <w:rsid w:val="003B5F5C"/>
    <w:rsid w:val="003D793C"/>
    <w:rsid w:val="003E16EF"/>
    <w:rsid w:val="00407F08"/>
    <w:rsid w:val="00423590"/>
    <w:rsid w:val="0042741F"/>
    <w:rsid w:val="00432F2A"/>
    <w:rsid w:val="004562E5"/>
    <w:rsid w:val="00457477"/>
    <w:rsid w:val="0046242D"/>
    <w:rsid w:val="004A2DA6"/>
    <w:rsid w:val="004B0C08"/>
    <w:rsid w:val="004D1CD9"/>
    <w:rsid w:val="004D5DF0"/>
    <w:rsid w:val="004F1507"/>
    <w:rsid w:val="004F6533"/>
    <w:rsid w:val="005252E4"/>
    <w:rsid w:val="00526B4C"/>
    <w:rsid w:val="00527AA5"/>
    <w:rsid w:val="00535C2B"/>
    <w:rsid w:val="00553F97"/>
    <w:rsid w:val="00557DCF"/>
    <w:rsid w:val="00573387"/>
    <w:rsid w:val="0057416A"/>
    <w:rsid w:val="00574AAE"/>
    <w:rsid w:val="0058284E"/>
    <w:rsid w:val="00594603"/>
    <w:rsid w:val="005B6A51"/>
    <w:rsid w:val="005D5876"/>
    <w:rsid w:val="005D6976"/>
    <w:rsid w:val="005D7E9F"/>
    <w:rsid w:val="005E2E42"/>
    <w:rsid w:val="005F6777"/>
    <w:rsid w:val="006165DA"/>
    <w:rsid w:val="006210AA"/>
    <w:rsid w:val="006245BC"/>
    <w:rsid w:val="00636BC7"/>
    <w:rsid w:val="006448FF"/>
    <w:rsid w:val="00647BCC"/>
    <w:rsid w:val="00651626"/>
    <w:rsid w:val="0065326D"/>
    <w:rsid w:val="00660101"/>
    <w:rsid w:val="0066294D"/>
    <w:rsid w:val="006A7C82"/>
    <w:rsid w:val="006B3BC7"/>
    <w:rsid w:val="006B4809"/>
    <w:rsid w:val="006F0BF5"/>
    <w:rsid w:val="006F1818"/>
    <w:rsid w:val="006F4183"/>
    <w:rsid w:val="006F66D7"/>
    <w:rsid w:val="0071365C"/>
    <w:rsid w:val="00736ED2"/>
    <w:rsid w:val="00756BAF"/>
    <w:rsid w:val="007774D8"/>
    <w:rsid w:val="00792D5D"/>
    <w:rsid w:val="007E266D"/>
    <w:rsid w:val="007E28B6"/>
    <w:rsid w:val="007E6AFB"/>
    <w:rsid w:val="008144A2"/>
    <w:rsid w:val="00817F09"/>
    <w:rsid w:val="008263BD"/>
    <w:rsid w:val="00871971"/>
    <w:rsid w:val="008809C4"/>
    <w:rsid w:val="008A2935"/>
    <w:rsid w:val="008B7CBE"/>
    <w:rsid w:val="008C01E0"/>
    <w:rsid w:val="008C746C"/>
    <w:rsid w:val="008F19E4"/>
    <w:rsid w:val="0090516F"/>
    <w:rsid w:val="00914397"/>
    <w:rsid w:val="009175F2"/>
    <w:rsid w:val="00943693"/>
    <w:rsid w:val="00945BD9"/>
    <w:rsid w:val="009C0004"/>
    <w:rsid w:val="009F79B1"/>
    <w:rsid w:val="00A00C71"/>
    <w:rsid w:val="00A31D7C"/>
    <w:rsid w:val="00A35720"/>
    <w:rsid w:val="00A43E5F"/>
    <w:rsid w:val="00A77B97"/>
    <w:rsid w:val="00A81EDE"/>
    <w:rsid w:val="00A920EE"/>
    <w:rsid w:val="00AC2B45"/>
    <w:rsid w:val="00AD745C"/>
    <w:rsid w:val="00AE69B0"/>
    <w:rsid w:val="00AF018E"/>
    <w:rsid w:val="00B07A55"/>
    <w:rsid w:val="00B16771"/>
    <w:rsid w:val="00B4047F"/>
    <w:rsid w:val="00B52943"/>
    <w:rsid w:val="00B76260"/>
    <w:rsid w:val="00BB2BC6"/>
    <w:rsid w:val="00BB7B91"/>
    <w:rsid w:val="00BF7A89"/>
    <w:rsid w:val="00C23AF4"/>
    <w:rsid w:val="00C41DEC"/>
    <w:rsid w:val="00C571AD"/>
    <w:rsid w:val="00C57877"/>
    <w:rsid w:val="00C82939"/>
    <w:rsid w:val="00CC3C0C"/>
    <w:rsid w:val="00CD437A"/>
    <w:rsid w:val="00CE1225"/>
    <w:rsid w:val="00CF019F"/>
    <w:rsid w:val="00CF552F"/>
    <w:rsid w:val="00D043C8"/>
    <w:rsid w:val="00D114F6"/>
    <w:rsid w:val="00D15956"/>
    <w:rsid w:val="00D36D81"/>
    <w:rsid w:val="00D40553"/>
    <w:rsid w:val="00D41D50"/>
    <w:rsid w:val="00D76A59"/>
    <w:rsid w:val="00D809A1"/>
    <w:rsid w:val="00D93292"/>
    <w:rsid w:val="00DC6598"/>
    <w:rsid w:val="00DD4138"/>
    <w:rsid w:val="00DD62F8"/>
    <w:rsid w:val="00DE285D"/>
    <w:rsid w:val="00DE3CB8"/>
    <w:rsid w:val="00DF6C0D"/>
    <w:rsid w:val="00E04841"/>
    <w:rsid w:val="00E05305"/>
    <w:rsid w:val="00E278D0"/>
    <w:rsid w:val="00E3177B"/>
    <w:rsid w:val="00E422AC"/>
    <w:rsid w:val="00E535FB"/>
    <w:rsid w:val="00EA1406"/>
    <w:rsid w:val="00EB4143"/>
    <w:rsid w:val="00EC30DC"/>
    <w:rsid w:val="00ED327D"/>
    <w:rsid w:val="00EE1118"/>
    <w:rsid w:val="00EF4911"/>
    <w:rsid w:val="00F0707C"/>
    <w:rsid w:val="00F24B1A"/>
    <w:rsid w:val="00F564AF"/>
    <w:rsid w:val="00F65569"/>
    <w:rsid w:val="00F87B47"/>
    <w:rsid w:val="00F9330E"/>
    <w:rsid w:val="00F97116"/>
    <w:rsid w:val="00F97D21"/>
    <w:rsid w:val="00FB062E"/>
    <w:rsid w:val="00FB201B"/>
    <w:rsid w:val="00FC5DB5"/>
    <w:rsid w:val="00FE015B"/>
    <w:rsid w:val="00FF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23F124"/>
  <w15:docId w15:val="{B3123A38-F973-4857-9C6D-99F35CF5A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link w:val="10"/>
    <w:qFormat/>
    <w:pPr>
      <w:widowControl/>
      <w:autoSpaceDE/>
      <w:autoSpaceDN/>
      <w:adjustRightInd/>
      <w:spacing w:after="400"/>
      <w:jc w:val="center"/>
      <w:outlineLvl w:val="0"/>
    </w:pPr>
    <w:rPr>
      <w:b/>
      <w:bCs/>
      <w:color w:val="000088"/>
      <w:kern w:val="36"/>
      <w:sz w:val="24"/>
      <w:szCs w:val="24"/>
    </w:rPr>
  </w:style>
  <w:style w:type="paragraph" w:styleId="2">
    <w:name w:val="heading 2"/>
    <w:basedOn w:val="a"/>
    <w:link w:val="20"/>
    <w:qFormat/>
    <w:rsid w:val="006F0BF5"/>
    <w:pPr>
      <w:widowControl/>
      <w:autoSpaceDE/>
      <w:autoSpaceDN/>
      <w:adjustRightInd/>
      <w:spacing w:before="400" w:after="400"/>
      <w:jc w:val="center"/>
      <w:outlineLvl w:val="1"/>
    </w:pPr>
    <w:rPr>
      <w:b/>
      <w:bCs/>
      <w:sz w:val="24"/>
      <w:szCs w:val="24"/>
    </w:rPr>
  </w:style>
  <w:style w:type="paragraph" w:styleId="3">
    <w:name w:val="heading 3"/>
    <w:basedOn w:val="a"/>
    <w:link w:val="30"/>
    <w:uiPriority w:val="9"/>
    <w:qFormat/>
    <w:rsid w:val="006F0BF5"/>
    <w:pPr>
      <w:widowControl/>
      <w:autoSpaceDE/>
      <w:autoSpaceDN/>
      <w:adjustRightInd/>
      <w:spacing w:before="400" w:after="400"/>
      <w:jc w:val="center"/>
      <w:outlineLvl w:val="2"/>
    </w:pPr>
    <w:rPr>
      <w:b/>
      <w:bCs/>
      <w:i/>
      <w:iCs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link w:val="ConsPlusNonformat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59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locked/>
    <w:rPr>
      <w:rFonts w:cs="Times New Roman"/>
      <w:sz w:val="20"/>
      <w:szCs w:val="20"/>
    </w:rPr>
  </w:style>
  <w:style w:type="paragraph" w:styleId="a6">
    <w:name w:val="footer"/>
    <w:basedOn w:val="a"/>
    <w:link w:val="a7"/>
    <w:unhideWhenUsed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locked/>
    <w:rPr>
      <w:rFonts w:cs="Times New Roman"/>
      <w:sz w:val="20"/>
      <w:szCs w:val="20"/>
    </w:rPr>
  </w:style>
  <w:style w:type="paragraph" w:styleId="a8">
    <w:name w:val="Balloon Text"/>
    <w:basedOn w:val="a"/>
    <w:link w:val="a9"/>
    <w:unhideWhenUsed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locked/>
    <w:rPr>
      <w:rFonts w:ascii="Tahoma" w:hAnsi="Tahoma" w:cs="Tahoma"/>
      <w:sz w:val="16"/>
      <w:szCs w:val="16"/>
    </w:rPr>
  </w:style>
  <w:style w:type="paragraph" w:styleId="21">
    <w:name w:val="List Continue 2"/>
    <w:basedOn w:val="a"/>
    <w:uiPriority w:val="99"/>
    <w:pPr>
      <w:widowControl/>
      <w:autoSpaceDE/>
      <w:autoSpaceDN/>
      <w:adjustRightInd/>
      <w:spacing w:after="120"/>
      <w:ind w:left="566"/>
      <w:contextualSpacing/>
    </w:pPr>
  </w:style>
  <w:style w:type="paragraph" w:styleId="aa">
    <w:name w:val="List Paragraph"/>
    <w:basedOn w:val="a"/>
    <w:link w:val="ab"/>
    <w:uiPriority w:val="34"/>
    <w:qFormat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Pr>
      <w:b/>
      <w:bCs/>
      <w:color w:val="000088"/>
      <w:kern w:val="36"/>
      <w:sz w:val="24"/>
      <w:szCs w:val="24"/>
    </w:rPr>
  </w:style>
  <w:style w:type="paragraph" w:customStyle="1" w:styleId="justify">
    <w:name w:val="justify"/>
    <w:basedOn w:val="a"/>
    <w:pPr>
      <w:widowControl/>
      <w:autoSpaceDE/>
      <w:autoSpaceDN/>
      <w:adjustRightInd/>
      <w:spacing w:after="160"/>
      <w:ind w:firstLine="567"/>
      <w:jc w:val="both"/>
    </w:pPr>
    <w:rPr>
      <w:sz w:val="24"/>
      <w:szCs w:val="24"/>
    </w:rPr>
  </w:style>
  <w:style w:type="character" w:styleId="ac">
    <w:name w:val="Hyperlink"/>
    <w:basedOn w:val="a0"/>
    <w:unhideWhenUsed/>
    <w:rPr>
      <w:color w:val="0000FF" w:themeColor="hyperlink"/>
      <w:u w:val="single"/>
    </w:rPr>
  </w:style>
  <w:style w:type="paragraph" w:customStyle="1" w:styleId="margt">
    <w:name w:val="marg_t"/>
    <w:basedOn w:val="a"/>
    <w:pPr>
      <w:widowControl/>
      <w:autoSpaceDE/>
      <w:autoSpaceDN/>
      <w:adjustRightInd/>
      <w:spacing w:before="160" w:after="160"/>
      <w:ind w:firstLine="567"/>
    </w:pPr>
    <w:rPr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  <w:lang w:eastAsia="en-US"/>
    </w:rPr>
  </w:style>
  <w:style w:type="table" w:customStyle="1" w:styleId="22">
    <w:name w:val="Сетка таблицы2"/>
    <w:basedOn w:val="a1"/>
    <w:next w:val="a3"/>
    <w:uiPriority w:val="59"/>
    <w:locked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">
    <w:name w:val="Сетка таблицы3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uiPriority w:val="99"/>
    <w:qFormat/>
    <w:pPr>
      <w:spacing w:after="0" w:line="240" w:lineRule="auto"/>
      <w:jc w:val="both"/>
    </w:pPr>
    <w:rPr>
      <w:rFonts w:eastAsia="Calibri"/>
      <w:sz w:val="28"/>
      <w:lang w:eastAsia="en-US"/>
    </w:rPr>
  </w:style>
  <w:style w:type="table" w:customStyle="1" w:styleId="41">
    <w:name w:val="Сетка таблицы4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">
    <w:name w:val="заголовок 2"/>
    <w:basedOn w:val="a"/>
    <w:next w:val="a"/>
    <w:pPr>
      <w:keepNext/>
      <w:widowControl/>
      <w:autoSpaceDE/>
      <w:autoSpaceDN/>
      <w:adjustRightInd/>
      <w:jc w:val="both"/>
      <w:outlineLvl w:val="1"/>
    </w:pPr>
    <w:rPr>
      <w:sz w:val="28"/>
      <w:szCs w:val="28"/>
    </w:rPr>
  </w:style>
  <w:style w:type="paragraph" w:customStyle="1" w:styleId="32">
    <w:name w:val="заголовок 3"/>
    <w:basedOn w:val="a"/>
    <w:next w:val="a"/>
    <w:pPr>
      <w:keepNext/>
      <w:widowControl/>
      <w:autoSpaceDE/>
      <w:autoSpaceDN/>
      <w:adjustRightInd/>
      <w:jc w:val="both"/>
      <w:outlineLvl w:val="2"/>
    </w:pPr>
    <w:rPr>
      <w:b/>
      <w:bCs/>
      <w:sz w:val="28"/>
      <w:szCs w:val="28"/>
    </w:rPr>
  </w:style>
  <w:style w:type="paragraph" w:customStyle="1" w:styleId="y3">
    <w:name w:val="y3"/>
    <w:basedOn w:val="a"/>
    <w:pPr>
      <w:widowControl/>
      <w:autoSpaceDE/>
      <w:autoSpaceDN/>
      <w:adjustRightInd/>
      <w:spacing w:before="400" w:after="400"/>
      <w:jc w:val="center"/>
    </w:pPr>
    <w:rPr>
      <w:sz w:val="24"/>
      <w:szCs w:val="24"/>
    </w:rPr>
  </w:style>
  <w:style w:type="table" w:customStyle="1" w:styleId="6">
    <w:name w:val="Сетка таблицы6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Абзац списка Знак"/>
    <w:link w:val="aa"/>
    <w:uiPriority w:val="34"/>
    <w:rPr>
      <w:sz w:val="20"/>
      <w:szCs w:val="20"/>
    </w:rPr>
  </w:style>
  <w:style w:type="table" w:customStyle="1" w:styleId="5">
    <w:name w:val="Сетка таблицы5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7">
    <w:name w:val="Сетка таблицы7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Без интервала Знак"/>
    <w:link w:val="ad"/>
    <w:uiPriority w:val="99"/>
    <w:rPr>
      <w:rFonts w:eastAsia="Calibri"/>
      <w:sz w:val="28"/>
      <w:lang w:eastAsia="en-US"/>
    </w:rPr>
  </w:style>
  <w:style w:type="paragraph" w:customStyle="1" w:styleId="il-text-alignjustify">
    <w:name w:val="il-text-align_justify"/>
    <w:basedOn w:val="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word-wrapper">
    <w:name w:val="word-wrapper"/>
    <w:basedOn w:val="a0"/>
  </w:style>
  <w:style w:type="table" w:customStyle="1" w:styleId="18">
    <w:name w:val="Сетка таблицы18"/>
    <w:basedOn w:val="a1"/>
    <w:next w:val="a3"/>
    <w:uiPriority w:val="59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3"/>
    <w:uiPriority w:val="59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1"/>
    <w:basedOn w:val="a1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Сетка таблицы141"/>
    <w:basedOn w:val="a1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Unresolved Mention"/>
    <w:basedOn w:val="a0"/>
    <w:uiPriority w:val="99"/>
    <w:semiHidden/>
    <w:unhideWhenUsed/>
    <w:rsid w:val="001E6AE6"/>
    <w:rPr>
      <w:color w:val="605E5C"/>
      <w:shd w:val="clear" w:color="auto" w:fill="E1DFDD"/>
    </w:rPr>
  </w:style>
  <w:style w:type="character" w:customStyle="1" w:styleId="af0">
    <w:name w:val="Основной текст_"/>
    <w:link w:val="12"/>
    <w:locked/>
    <w:rsid w:val="00090CC1"/>
    <w:rPr>
      <w:spacing w:val="3"/>
      <w:sz w:val="17"/>
      <w:shd w:val="clear" w:color="auto" w:fill="FFFFFF"/>
    </w:rPr>
  </w:style>
  <w:style w:type="paragraph" w:customStyle="1" w:styleId="12">
    <w:name w:val="Основной текст1"/>
    <w:basedOn w:val="a"/>
    <w:link w:val="af0"/>
    <w:rsid w:val="00090CC1"/>
    <w:pPr>
      <w:widowControl/>
      <w:shd w:val="clear" w:color="auto" w:fill="FFFFFF"/>
      <w:autoSpaceDE/>
      <w:autoSpaceDN/>
      <w:adjustRightInd/>
      <w:spacing w:before="60" w:after="60" w:line="240" w:lineRule="atLeast"/>
    </w:pPr>
    <w:rPr>
      <w:spacing w:val="3"/>
      <w:sz w:val="17"/>
      <w:szCs w:val="22"/>
    </w:rPr>
  </w:style>
  <w:style w:type="character" w:customStyle="1" w:styleId="20">
    <w:name w:val="Заголовок 2 Знак"/>
    <w:basedOn w:val="a0"/>
    <w:link w:val="2"/>
    <w:rsid w:val="006F0BF5"/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6F0BF5"/>
    <w:rPr>
      <w:b/>
      <w:bCs/>
      <w:i/>
      <w:iCs/>
      <w:sz w:val="24"/>
      <w:szCs w:val="24"/>
    </w:rPr>
  </w:style>
  <w:style w:type="paragraph" w:customStyle="1" w:styleId="a00">
    <w:name w:val="a0"/>
    <w:basedOn w:val="a"/>
    <w:rsid w:val="006F0BF5"/>
    <w:pPr>
      <w:widowControl/>
      <w:autoSpaceDE/>
      <w:autoSpaceDN/>
      <w:adjustRightInd/>
      <w:spacing w:after="160"/>
    </w:pPr>
    <w:rPr>
      <w:sz w:val="24"/>
      <w:szCs w:val="24"/>
    </w:rPr>
  </w:style>
  <w:style w:type="paragraph" w:customStyle="1" w:styleId="nenorgpr">
    <w:name w:val="nen_orgpr"/>
    <w:basedOn w:val="a"/>
    <w:rsid w:val="006F0BF5"/>
    <w:pPr>
      <w:widowControl/>
      <w:autoSpaceDE/>
      <w:autoSpaceDN/>
      <w:adjustRightInd/>
      <w:spacing w:after="160"/>
      <w:jc w:val="center"/>
    </w:pPr>
    <w:rPr>
      <w:b/>
      <w:bCs/>
      <w:sz w:val="24"/>
      <w:szCs w:val="24"/>
    </w:rPr>
  </w:style>
  <w:style w:type="paragraph" w:customStyle="1" w:styleId="nendate">
    <w:name w:val="nen_date"/>
    <w:basedOn w:val="a"/>
    <w:rsid w:val="006F0BF5"/>
    <w:pPr>
      <w:widowControl/>
      <w:autoSpaceDE/>
      <w:autoSpaceDN/>
      <w:adjustRightInd/>
      <w:spacing w:after="400"/>
      <w:jc w:val="center"/>
    </w:pPr>
    <w:rPr>
      <w:i/>
      <w:iCs/>
      <w:sz w:val="24"/>
      <w:szCs w:val="24"/>
    </w:rPr>
  </w:style>
  <w:style w:type="paragraph" w:customStyle="1" w:styleId="nendolzh">
    <w:name w:val="nen_dolzh"/>
    <w:basedOn w:val="a"/>
    <w:rsid w:val="006F0BF5"/>
    <w:pPr>
      <w:widowControl/>
      <w:autoSpaceDE/>
      <w:autoSpaceDN/>
      <w:adjustRightInd/>
      <w:spacing w:after="160"/>
    </w:pPr>
    <w:rPr>
      <w:b/>
      <w:bCs/>
      <w:i/>
      <w:iCs/>
      <w:sz w:val="24"/>
      <w:szCs w:val="24"/>
    </w:rPr>
  </w:style>
  <w:style w:type="paragraph" w:styleId="af1">
    <w:name w:val="Normal (Web)"/>
    <w:basedOn w:val="a"/>
    <w:uiPriority w:val="99"/>
    <w:unhideWhenUsed/>
    <w:rsid w:val="006F0BF5"/>
    <w:pPr>
      <w:widowControl/>
      <w:autoSpaceDE/>
      <w:autoSpaceDN/>
      <w:adjustRightInd/>
      <w:spacing w:after="160"/>
      <w:ind w:firstLine="567"/>
    </w:pPr>
    <w:rPr>
      <w:sz w:val="24"/>
      <w:szCs w:val="24"/>
    </w:rPr>
  </w:style>
  <w:style w:type="paragraph" w:customStyle="1" w:styleId="nengrif">
    <w:name w:val="nen_grif"/>
    <w:basedOn w:val="a"/>
    <w:rsid w:val="006F0BF5"/>
    <w:pPr>
      <w:widowControl/>
      <w:autoSpaceDE/>
      <w:autoSpaceDN/>
      <w:adjustRightInd/>
      <w:ind w:left="40"/>
    </w:pPr>
    <w:rPr>
      <w:i/>
      <w:iCs/>
      <w:sz w:val="24"/>
      <w:szCs w:val="24"/>
    </w:rPr>
  </w:style>
  <w:style w:type="paragraph" w:customStyle="1" w:styleId="justifynomarg">
    <w:name w:val="justify_nomarg"/>
    <w:basedOn w:val="a"/>
    <w:rsid w:val="006F0BF5"/>
    <w:pPr>
      <w:widowControl/>
      <w:autoSpaceDE/>
      <w:autoSpaceDN/>
      <w:adjustRightInd/>
      <w:ind w:firstLine="567"/>
      <w:jc w:val="both"/>
    </w:pPr>
    <w:rPr>
      <w:sz w:val="24"/>
      <w:szCs w:val="24"/>
    </w:rPr>
  </w:style>
  <w:style w:type="character" w:customStyle="1" w:styleId="podstrochnik">
    <w:name w:val="podstrochnik"/>
    <w:basedOn w:val="a0"/>
    <w:rsid w:val="006F0BF5"/>
    <w:rPr>
      <w:sz w:val="20"/>
      <w:szCs w:val="20"/>
    </w:rPr>
  </w:style>
  <w:style w:type="paragraph" w:customStyle="1" w:styleId="a0nomarg">
    <w:name w:val="a0_nomarg"/>
    <w:basedOn w:val="a"/>
    <w:rsid w:val="006F0BF5"/>
    <w:pPr>
      <w:widowControl/>
      <w:autoSpaceDE/>
      <w:autoSpaceDN/>
      <w:adjustRightInd/>
    </w:pPr>
    <w:rPr>
      <w:sz w:val="24"/>
      <w:szCs w:val="24"/>
    </w:rPr>
  </w:style>
  <w:style w:type="paragraph" w:customStyle="1" w:styleId="podstrochnikp">
    <w:name w:val="podstrochnik_p"/>
    <w:basedOn w:val="a"/>
    <w:rsid w:val="006F0BF5"/>
    <w:pPr>
      <w:widowControl/>
      <w:autoSpaceDE/>
      <w:autoSpaceDN/>
      <w:adjustRightInd/>
    </w:pPr>
  </w:style>
  <w:style w:type="paragraph" w:customStyle="1" w:styleId="a0-justify">
    <w:name w:val="a0-justify"/>
    <w:basedOn w:val="a"/>
    <w:rsid w:val="006F0BF5"/>
    <w:pPr>
      <w:widowControl/>
      <w:autoSpaceDE/>
      <w:autoSpaceDN/>
      <w:adjustRightInd/>
      <w:spacing w:after="160"/>
      <w:jc w:val="both"/>
    </w:pPr>
    <w:rPr>
      <w:sz w:val="24"/>
      <w:szCs w:val="24"/>
    </w:rPr>
  </w:style>
  <w:style w:type="character" w:customStyle="1" w:styleId="justify1">
    <w:name w:val="justify1"/>
    <w:basedOn w:val="a0"/>
    <w:rsid w:val="006F0BF5"/>
  </w:style>
  <w:style w:type="paragraph" w:customStyle="1" w:styleId="a0-justifynomarg">
    <w:name w:val="a0-justify_nomarg"/>
    <w:basedOn w:val="a"/>
    <w:rsid w:val="006F0BF5"/>
    <w:pPr>
      <w:widowControl/>
      <w:autoSpaceDE/>
      <w:autoSpaceDN/>
      <w:adjustRightInd/>
      <w:jc w:val="both"/>
    </w:pPr>
    <w:rPr>
      <w:sz w:val="24"/>
      <w:szCs w:val="24"/>
    </w:rPr>
  </w:style>
  <w:style w:type="paragraph" w:styleId="af2">
    <w:name w:val="annotation text"/>
    <w:basedOn w:val="a"/>
    <w:link w:val="af3"/>
    <w:unhideWhenUsed/>
    <w:rsid w:val="006F0BF5"/>
    <w:pPr>
      <w:widowControl/>
      <w:autoSpaceDE/>
      <w:autoSpaceDN/>
      <w:adjustRightInd/>
    </w:pPr>
  </w:style>
  <w:style w:type="character" w:customStyle="1" w:styleId="af3">
    <w:name w:val="Текст примечания Знак"/>
    <w:basedOn w:val="a0"/>
    <w:link w:val="af2"/>
    <w:rsid w:val="006F0BF5"/>
    <w:rPr>
      <w:sz w:val="20"/>
      <w:szCs w:val="20"/>
    </w:rPr>
  </w:style>
  <w:style w:type="table" w:customStyle="1" w:styleId="110">
    <w:name w:val="Сетка таблицы11"/>
    <w:basedOn w:val="a1"/>
    <w:next w:val="a3"/>
    <w:uiPriority w:val="59"/>
    <w:rsid w:val="006F0BF5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Strong"/>
    <w:uiPriority w:val="22"/>
    <w:qFormat/>
    <w:rsid w:val="006F0BF5"/>
    <w:rPr>
      <w:b/>
      <w:bCs/>
    </w:rPr>
  </w:style>
  <w:style w:type="paragraph" w:customStyle="1" w:styleId="table10">
    <w:name w:val="table10"/>
    <w:basedOn w:val="a"/>
    <w:rsid w:val="006F0BF5"/>
    <w:pPr>
      <w:widowControl/>
      <w:autoSpaceDE/>
      <w:autoSpaceDN/>
      <w:adjustRightInd/>
    </w:pPr>
    <w:rPr>
      <w:rFonts w:eastAsiaTheme="minorEastAsia"/>
    </w:rPr>
  </w:style>
  <w:style w:type="character" w:customStyle="1" w:styleId="fake-non-breaking-space">
    <w:name w:val="fake-non-breaking-space"/>
    <w:basedOn w:val="a0"/>
    <w:rsid w:val="006F0BF5"/>
  </w:style>
  <w:style w:type="paragraph" w:customStyle="1" w:styleId="af5">
    <w:name w:val="Знак"/>
    <w:basedOn w:val="a"/>
    <w:autoRedefine/>
    <w:rsid w:val="006F0BF5"/>
    <w:pPr>
      <w:widowControl/>
      <w:autoSpaceDE/>
      <w:autoSpaceDN/>
      <w:adjustRightInd/>
      <w:spacing w:line="240" w:lineRule="exact"/>
      <w:jc w:val="both"/>
    </w:pPr>
    <w:rPr>
      <w:sz w:val="28"/>
      <w:szCs w:val="28"/>
      <w:lang w:eastAsia="en-US"/>
    </w:rPr>
  </w:style>
  <w:style w:type="character" w:customStyle="1" w:styleId="ConsPlusNonformat0">
    <w:name w:val="ConsPlusNonformat Знак"/>
    <w:link w:val="ConsPlusNonformat"/>
    <w:locked/>
    <w:rsid w:val="006F0BF5"/>
    <w:rPr>
      <w:rFonts w:ascii="Courier New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6F0BF5"/>
  </w:style>
  <w:style w:type="character" w:customStyle="1" w:styleId="org">
    <w:name w:val="org"/>
    <w:basedOn w:val="a0"/>
    <w:rsid w:val="006F0BF5"/>
  </w:style>
  <w:style w:type="character" w:customStyle="1" w:styleId="blue">
    <w:name w:val="blue"/>
    <w:basedOn w:val="a0"/>
    <w:rsid w:val="006F0BF5"/>
  </w:style>
  <w:style w:type="character" w:styleId="af6">
    <w:name w:val="Emphasis"/>
    <w:uiPriority w:val="20"/>
    <w:qFormat/>
    <w:rsid w:val="006F0BF5"/>
    <w:rPr>
      <w:i/>
      <w:iCs/>
    </w:rPr>
  </w:style>
  <w:style w:type="character" w:styleId="af7">
    <w:name w:val="page number"/>
    <w:basedOn w:val="a0"/>
    <w:rsid w:val="006F0BF5"/>
  </w:style>
  <w:style w:type="character" w:styleId="af8">
    <w:name w:val="annotation reference"/>
    <w:rsid w:val="006F0BF5"/>
    <w:rPr>
      <w:sz w:val="16"/>
      <w:szCs w:val="16"/>
    </w:rPr>
  </w:style>
  <w:style w:type="paragraph" w:styleId="af9">
    <w:name w:val="annotation subject"/>
    <w:basedOn w:val="af2"/>
    <w:next w:val="af2"/>
    <w:link w:val="afa"/>
    <w:rsid w:val="006F0BF5"/>
    <w:rPr>
      <w:b/>
      <w:bCs/>
    </w:rPr>
  </w:style>
  <w:style w:type="character" w:customStyle="1" w:styleId="afa">
    <w:name w:val="Тема примечания Знак"/>
    <w:basedOn w:val="af3"/>
    <w:link w:val="af9"/>
    <w:rsid w:val="006F0BF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97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2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D1EAA3-3281-488A-B231-655A9AA7F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500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Microsoft</Company>
  <LinksUpToDate>false</LinksUpToDate>
  <CharactersWithSpaces>4238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ConsultantPlus</dc:creator>
  <cp:lastModifiedBy>OMTS3</cp:lastModifiedBy>
  <cp:revision>4</cp:revision>
  <cp:lastPrinted>2026-08-21T09:10:00Z</cp:lastPrinted>
  <dcterms:created xsi:type="dcterms:W3CDTF">2026-08-21T09:08:00Z</dcterms:created>
  <dcterms:modified xsi:type="dcterms:W3CDTF">2026-08-21T12:32:00Z</dcterms:modified>
</cp:coreProperties>
</file>