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EZ20260731385831 «26/9-2-ЦЗ Контрастные вещества».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Z20260803429588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"МЕДВАКС"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190549048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ул.В.Хоружей, д.31, лит.А, 1/К, встроен. 1-й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85 874,25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"МЕДВАКС",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ул.В.Хоружей, д.31, лит.А, 1/К, встроен. 1-й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190549048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85 874,25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Z20260803429588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"МЕДВАКС"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190549048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ул.В.Хоружей, д.31, лит.А, 1/К, встроен. 1-й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509 270,19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"МЕДВАКС",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ул.В.Хоружей, д.31, лит.А, 1/К, встроен. 1-й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190549048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509 270,19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292 391,00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цена превышает предельную стоимость по лоту.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цена превышает предельную стоимость по лоту.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275 412,00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цена превышает предельную стоимость по лоту.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505 319,00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цена превышает предельную стоимость по лоту.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102 791,00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цена превышает предельную стоимость по лоту.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