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C96C" w14:textId="145AC562" w:rsidR="00C95B3F" w:rsidRDefault="00B823C4" w:rsidP="00E12CD1">
      <w:pPr>
        <w:spacing w:line="240" w:lineRule="auto"/>
        <w:jc w:val="center"/>
      </w:pPr>
      <w:r>
        <w:t xml:space="preserve">                                                        </w:t>
      </w:r>
      <w:r w:rsidR="001F0B38">
        <w:t xml:space="preserve">       </w:t>
      </w:r>
      <w:r>
        <w:t xml:space="preserve"> </w:t>
      </w:r>
      <w:r w:rsidR="001F0B38">
        <w:t>УТВЕРЖДАЮ</w:t>
      </w:r>
    </w:p>
    <w:p w14:paraId="3EBD70D2" w14:textId="340DE072" w:rsidR="005E440B" w:rsidRDefault="00C95B3F" w:rsidP="00E12CD1">
      <w:pPr>
        <w:spacing w:line="240" w:lineRule="auto"/>
        <w:jc w:val="right"/>
      </w:pPr>
      <w:r>
        <w:t>Главный врач УЗ «МОДКБ»</w:t>
      </w:r>
    </w:p>
    <w:p w14:paraId="3A26BBCB" w14:textId="41CB5C28" w:rsidR="005E440B" w:rsidRDefault="00B823C4" w:rsidP="00E12CD1">
      <w:pPr>
        <w:spacing w:line="240" w:lineRule="auto"/>
        <w:jc w:val="right"/>
      </w:pPr>
      <w:r>
        <w:t>_____</w:t>
      </w:r>
      <w:r w:rsidR="00C95B3F">
        <w:t>________ Д.В. Зайцев</w:t>
      </w:r>
    </w:p>
    <w:p w14:paraId="7D2DC150" w14:textId="2CF244B7" w:rsidR="00C95B3F" w:rsidRDefault="00B823C4" w:rsidP="00E12CD1">
      <w:pPr>
        <w:spacing w:line="240" w:lineRule="auto"/>
        <w:jc w:val="right"/>
      </w:pPr>
      <w:r>
        <w:t xml:space="preserve">   </w:t>
      </w:r>
      <w:r w:rsidR="00C95B3F">
        <w:t>«_»</w:t>
      </w:r>
      <w:r w:rsidR="00FD6D12">
        <w:t xml:space="preserve"> </w:t>
      </w:r>
      <w:r>
        <w:t>_____</w:t>
      </w:r>
      <w:r w:rsidR="00C95B3F">
        <w:t>_____ 202</w:t>
      </w:r>
      <w:r w:rsidR="007A605F" w:rsidRPr="0030380F">
        <w:t>6</w:t>
      </w:r>
      <w:r w:rsidR="00C95B3F">
        <w:t>г</w:t>
      </w:r>
      <w:r>
        <w:t xml:space="preserve">      </w:t>
      </w:r>
      <w:r>
        <w:tab/>
      </w:r>
    </w:p>
    <w:p w14:paraId="2BAB0F00" w14:textId="77777777" w:rsidR="005E440B" w:rsidRDefault="005E440B" w:rsidP="00E12CD1">
      <w:pPr>
        <w:spacing w:line="240" w:lineRule="auto"/>
      </w:pPr>
    </w:p>
    <w:p w14:paraId="1B92243A" w14:textId="3D3338A3" w:rsidR="005E440B" w:rsidRPr="00214D64" w:rsidRDefault="00214D64" w:rsidP="00E12CD1">
      <w:pPr>
        <w:spacing w:line="240" w:lineRule="auto"/>
        <w:jc w:val="center"/>
        <w:rPr>
          <w:b/>
          <w:bCs/>
        </w:rPr>
      </w:pPr>
      <w:r w:rsidRPr="00214D64">
        <w:rPr>
          <w:b/>
          <w:bCs/>
        </w:rPr>
        <w:t>ТЕХНИЧЕСКОЕ ЗАДАНИЕ НА ЗАКУПКУ</w:t>
      </w:r>
    </w:p>
    <w:p w14:paraId="042ACA4F" w14:textId="3542958F" w:rsidR="005E440B" w:rsidRPr="00C95B3F" w:rsidRDefault="005E440B" w:rsidP="003C07E8">
      <w:pPr>
        <w:spacing w:line="240" w:lineRule="auto"/>
        <w:ind w:left="284"/>
        <w:jc w:val="center"/>
      </w:pPr>
      <w:r>
        <w:t>Лицензии на получение обновлений и использования баз решающих правил (сигнатур) и технической поддержки программного обеспечения для межсетевого экрана Континент 4. Многофункциональный узел безопасности.</w:t>
      </w:r>
      <w:r w:rsidR="00C95B3F">
        <w:t xml:space="preserve"> </w:t>
      </w:r>
      <w:r>
        <w:t xml:space="preserve">Расширенная версия. Платформа </w:t>
      </w:r>
      <w:r>
        <w:rPr>
          <w:lang w:val="en-US"/>
        </w:rPr>
        <w:t>IPCR</w:t>
      </w:r>
      <w:r w:rsidRPr="005E440B">
        <w:t xml:space="preserve"> 800</w:t>
      </w:r>
      <w:r>
        <w:t>. Продление прав использования межсетевого экрана</w:t>
      </w:r>
    </w:p>
    <w:p w14:paraId="1BE4CF95" w14:textId="17C76D1F" w:rsidR="005E440B" w:rsidRDefault="005E440B" w:rsidP="00016DF0">
      <w:pPr>
        <w:pStyle w:val="a7"/>
        <w:spacing w:line="240" w:lineRule="auto"/>
        <w:ind w:left="284"/>
        <w:jc w:val="center"/>
      </w:pPr>
      <w:r>
        <w:t>1.Наименование услуги</w:t>
      </w:r>
    </w:p>
    <w:p w14:paraId="3C7CDDE1" w14:textId="47B11CF1" w:rsidR="005E440B" w:rsidRPr="00F202C2" w:rsidRDefault="005E440B" w:rsidP="007810EF">
      <w:pPr>
        <w:pStyle w:val="a7"/>
        <w:spacing w:line="240" w:lineRule="auto"/>
        <w:ind w:left="0" w:firstLine="426"/>
        <w:jc w:val="both"/>
      </w:pPr>
      <w:r>
        <w:t>1.1</w:t>
      </w:r>
      <w:r w:rsidR="000560A3">
        <w:t>.</w:t>
      </w:r>
      <w:r>
        <w:t xml:space="preserve"> Закупка ключа активации сервиса прямой технической поддержки уровня «Стандартный» для Континент 4, </w:t>
      </w:r>
      <w:r>
        <w:rPr>
          <w:lang w:val="en-US"/>
        </w:rPr>
        <w:t>HSEC</w:t>
      </w:r>
      <w:r w:rsidRPr="005E440B">
        <w:t xml:space="preserve">-4 </w:t>
      </w:r>
      <w:r>
        <w:rPr>
          <w:lang w:val="en-US"/>
        </w:rPr>
        <w:t>IPCR</w:t>
      </w:r>
      <w:r w:rsidRPr="005E440B">
        <w:t xml:space="preserve"> 800 </w:t>
      </w:r>
      <w:r>
        <w:t>–</w:t>
      </w:r>
      <w:r w:rsidRPr="005E440B">
        <w:t xml:space="preserve"> </w:t>
      </w:r>
      <w:r>
        <w:rPr>
          <w:lang w:val="en-US"/>
        </w:rPr>
        <w:t>UTM</w:t>
      </w:r>
      <w:r w:rsidRPr="005E440B">
        <w:t>-</w:t>
      </w:r>
      <w:r>
        <w:rPr>
          <w:lang w:val="en-US"/>
        </w:rPr>
        <w:t>adv</w:t>
      </w:r>
      <w:r w:rsidRPr="005E440B">
        <w:t>-</w:t>
      </w:r>
      <w:r>
        <w:rPr>
          <w:lang w:val="en-US"/>
        </w:rPr>
        <w:t>SP</w:t>
      </w:r>
      <w:r w:rsidRPr="005E440B">
        <w:t xml:space="preserve"> 1</w:t>
      </w:r>
      <w:r>
        <w:rPr>
          <w:lang w:val="en-US"/>
        </w:rPr>
        <w:t>Y</w:t>
      </w:r>
      <w:r w:rsidR="00F202C2" w:rsidRPr="00F202C2">
        <w:t xml:space="preserve"> </w:t>
      </w:r>
      <w:r w:rsidR="00F202C2">
        <w:t>–</w:t>
      </w:r>
      <w:r w:rsidR="00F202C2" w:rsidRPr="00F202C2">
        <w:t xml:space="preserve"> </w:t>
      </w:r>
      <w:r w:rsidR="00F202C2">
        <w:t xml:space="preserve">одна условная единица. </w:t>
      </w:r>
    </w:p>
    <w:p w14:paraId="261E4430" w14:textId="36ECC72D" w:rsidR="0081369F" w:rsidRDefault="0081369F" w:rsidP="007810EF">
      <w:pPr>
        <w:pStyle w:val="a7"/>
        <w:spacing w:line="240" w:lineRule="auto"/>
        <w:ind w:left="0" w:firstLine="426"/>
        <w:jc w:val="both"/>
      </w:pPr>
      <w:r>
        <w:t>Техническая поддержка уровня «Стандартный», техническая гарантия, срок 1 год.</w:t>
      </w:r>
    </w:p>
    <w:p w14:paraId="3FC6AEEE" w14:textId="2AE86552" w:rsidR="0081369F" w:rsidRPr="0081369F" w:rsidRDefault="0081369F" w:rsidP="007810EF">
      <w:pPr>
        <w:pStyle w:val="a7"/>
        <w:spacing w:line="240" w:lineRule="auto"/>
        <w:ind w:left="0" w:firstLine="426"/>
        <w:jc w:val="both"/>
        <w:rPr>
          <w:lang w:val="en-US"/>
        </w:rPr>
      </w:pPr>
      <w:r>
        <w:t>Артикул</w:t>
      </w:r>
      <w:r w:rsidRPr="0081369F">
        <w:rPr>
          <w:lang w:val="en-US"/>
        </w:rPr>
        <w:t xml:space="preserve"> – </w:t>
      </w:r>
      <w:r>
        <w:rPr>
          <w:lang w:val="en-US"/>
        </w:rPr>
        <w:t>HSEC</w:t>
      </w:r>
      <w:r w:rsidRPr="0081369F">
        <w:rPr>
          <w:lang w:val="en-US"/>
        </w:rPr>
        <w:t>-4-</w:t>
      </w:r>
      <w:r>
        <w:rPr>
          <w:lang w:val="en-US"/>
        </w:rPr>
        <w:t>IPCR</w:t>
      </w:r>
      <w:r w:rsidRPr="0081369F">
        <w:rPr>
          <w:lang w:val="en-US"/>
        </w:rPr>
        <w:t xml:space="preserve"> 800 – </w:t>
      </w:r>
      <w:r w:rsidR="002445B6">
        <w:rPr>
          <w:lang w:val="en-US"/>
        </w:rPr>
        <w:t>U</w:t>
      </w:r>
      <w:r>
        <w:rPr>
          <w:lang w:val="en-US"/>
        </w:rPr>
        <w:t>TM</w:t>
      </w:r>
      <w:r w:rsidRPr="0081369F">
        <w:rPr>
          <w:lang w:val="en-US"/>
        </w:rPr>
        <w:t>-</w:t>
      </w:r>
      <w:r>
        <w:rPr>
          <w:lang w:val="en-US"/>
        </w:rPr>
        <w:t>adv</w:t>
      </w:r>
      <w:r w:rsidRPr="0081369F">
        <w:rPr>
          <w:lang w:val="en-US"/>
        </w:rPr>
        <w:t>-</w:t>
      </w:r>
      <w:r>
        <w:rPr>
          <w:lang w:val="en-US"/>
        </w:rPr>
        <w:t>SUP</w:t>
      </w:r>
      <w:r w:rsidRPr="0081369F">
        <w:rPr>
          <w:lang w:val="en-US"/>
        </w:rPr>
        <w:t xml:space="preserve"> </w:t>
      </w:r>
      <w:r>
        <w:rPr>
          <w:lang w:val="en-US"/>
        </w:rPr>
        <w:t>–</w:t>
      </w:r>
      <w:r w:rsidRPr="0081369F">
        <w:rPr>
          <w:lang w:val="en-US"/>
        </w:rPr>
        <w:t xml:space="preserve"> </w:t>
      </w:r>
      <w:r>
        <w:rPr>
          <w:lang w:val="en-US"/>
        </w:rPr>
        <w:t>ST.</w:t>
      </w:r>
    </w:p>
    <w:p w14:paraId="1747143A" w14:textId="6F69CF41" w:rsidR="00CD5529" w:rsidRDefault="00CD5529" w:rsidP="007810EF">
      <w:pPr>
        <w:pStyle w:val="a7"/>
        <w:spacing w:line="240" w:lineRule="auto"/>
        <w:ind w:left="0" w:firstLine="426"/>
        <w:jc w:val="both"/>
      </w:pPr>
      <w:r w:rsidRPr="00CD5529">
        <w:t>1.2</w:t>
      </w:r>
      <w:r w:rsidR="000560A3">
        <w:t>.</w:t>
      </w:r>
      <w:r w:rsidRPr="00CD5529">
        <w:t xml:space="preserve"> </w:t>
      </w:r>
      <w:r>
        <w:t>Закупка Права на использование Континент 4 многофункционального узла безопасности (</w:t>
      </w:r>
      <w:r>
        <w:rPr>
          <w:lang w:val="en-US"/>
        </w:rPr>
        <w:t>UTM</w:t>
      </w:r>
      <w:r>
        <w:t xml:space="preserve">) на </w:t>
      </w:r>
      <w:r>
        <w:rPr>
          <w:lang w:val="en-US"/>
        </w:rPr>
        <w:t>SMB</w:t>
      </w:r>
      <w:r w:rsidRPr="00CD5529">
        <w:t xml:space="preserve"> </w:t>
      </w:r>
      <w:r>
        <w:t>платформах. Расширенная версия – одна условная единица.</w:t>
      </w:r>
    </w:p>
    <w:p w14:paraId="77FEA791" w14:textId="417AA341" w:rsidR="00CD5529" w:rsidRDefault="00CD5529" w:rsidP="007810EF">
      <w:pPr>
        <w:pStyle w:val="a7"/>
        <w:spacing w:line="240" w:lineRule="auto"/>
        <w:ind w:left="0" w:firstLine="426"/>
        <w:jc w:val="both"/>
      </w:pPr>
      <w:r>
        <w:t xml:space="preserve">Право на использование базы решающих правил (сигнатур) системы обнаружения вторжений (СОВ), базы приложений, базы вредоносных сайтов, базы </w:t>
      </w:r>
      <w:r>
        <w:rPr>
          <w:lang w:val="en-US"/>
        </w:rPr>
        <w:t>Geo</w:t>
      </w:r>
      <w:r w:rsidRPr="00CD5529">
        <w:t xml:space="preserve"> </w:t>
      </w:r>
      <w:r>
        <w:rPr>
          <w:lang w:val="en-US"/>
        </w:rPr>
        <w:t>Protection</w:t>
      </w:r>
      <w:r>
        <w:t xml:space="preserve">, базы </w:t>
      </w:r>
      <w:proofErr w:type="spellStart"/>
      <w:r>
        <w:t>хешей</w:t>
      </w:r>
      <w:proofErr w:type="spellEnd"/>
      <w:r>
        <w:t xml:space="preserve"> антивируса, база категорий </w:t>
      </w:r>
      <w:r>
        <w:rPr>
          <w:lang w:val="en-US"/>
        </w:rPr>
        <w:t>URL</w:t>
      </w:r>
      <w:r>
        <w:t>, срок действия – 1 год.</w:t>
      </w:r>
    </w:p>
    <w:p w14:paraId="5D584A12" w14:textId="327FE8E8" w:rsidR="00CD5529" w:rsidRPr="00011867" w:rsidRDefault="00CD5529" w:rsidP="007810EF">
      <w:pPr>
        <w:pStyle w:val="a7"/>
        <w:spacing w:line="240" w:lineRule="auto"/>
        <w:ind w:left="0" w:firstLine="426"/>
        <w:jc w:val="both"/>
      </w:pPr>
      <w:r>
        <w:t xml:space="preserve">Артикул </w:t>
      </w:r>
      <w:r>
        <w:rPr>
          <w:lang w:val="en-US"/>
        </w:rPr>
        <w:t>HSEC</w:t>
      </w:r>
      <w:r w:rsidRPr="00CD5529">
        <w:t>-4</w:t>
      </w:r>
      <w:r>
        <w:rPr>
          <w:lang w:val="en-US"/>
        </w:rPr>
        <w:t>UTM</w:t>
      </w:r>
      <w:r w:rsidRPr="00CD5529">
        <w:t>-</w:t>
      </w:r>
      <w:r>
        <w:rPr>
          <w:lang w:val="en-US"/>
        </w:rPr>
        <w:t>adv</w:t>
      </w:r>
      <w:r w:rsidRPr="00CD5529">
        <w:t>-</w:t>
      </w:r>
      <w:r>
        <w:rPr>
          <w:lang w:val="en-US"/>
        </w:rPr>
        <w:t>SMB</w:t>
      </w:r>
      <w:r w:rsidRPr="00CD5529">
        <w:t>-</w:t>
      </w:r>
      <w:proofErr w:type="spellStart"/>
      <w:r>
        <w:rPr>
          <w:lang w:val="en-US"/>
        </w:rPr>
        <w:t>lic</w:t>
      </w:r>
      <w:proofErr w:type="spellEnd"/>
    </w:p>
    <w:p w14:paraId="364B2A2E" w14:textId="04F5FDF2" w:rsidR="00CD5529" w:rsidRPr="00011867" w:rsidRDefault="00CD5529" w:rsidP="007810EF">
      <w:pPr>
        <w:pStyle w:val="a7"/>
        <w:spacing w:line="240" w:lineRule="auto"/>
        <w:ind w:left="0" w:firstLine="426"/>
        <w:jc w:val="both"/>
      </w:pPr>
      <w:r>
        <w:t>Платформы</w:t>
      </w:r>
      <w:r w:rsidRPr="00011867">
        <w:t xml:space="preserve"> – </w:t>
      </w:r>
      <w:r>
        <w:rPr>
          <w:lang w:val="en-US"/>
        </w:rPr>
        <w:t>IPCR</w:t>
      </w:r>
      <w:r w:rsidRPr="00011867">
        <w:t xml:space="preserve"> 800</w:t>
      </w:r>
      <w:r>
        <w:rPr>
          <w:lang w:val="en-US"/>
        </w:rPr>
        <w:t>F</w:t>
      </w:r>
      <w:r w:rsidRPr="00011867">
        <w:t>(</w:t>
      </w:r>
      <w:r>
        <w:rPr>
          <w:lang w:val="en-US"/>
        </w:rPr>
        <w:t>DV</w:t>
      </w:r>
      <w:r w:rsidRPr="00011867">
        <w:t>-030</w:t>
      </w:r>
      <w:r>
        <w:rPr>
          <w:lang w:val="en-US"/>
        </w:rPr>
        <w:t>B</w:t>
      </w:r>
      <w:r w:rsidRPr="00011867">
        <w:t xml:space="preserve">), </w:t>
      </w:r>
      <w:r>
        <w:rPr>
          <w:lang w:val="en-US"/>
        </w:rPr>
        <w:t>IPCR</w:t>
      </w:r>
      <w:r w:rsidRPr="00011867">
        <w:t xml:space="preserve"> 800.</w:t>
      </w:r>
    </w:p>
    <w:p w14:paraId="04459076" w14:textId="4940EDAB" w:rsidR="00CD5529" w:rsidRDefault="00CD5529" w:rsidP="007810EF">
      <w:pPr>
        <w:pStyle w:val="a7"/>
        <w:spacing w:line="240" w:lineRule="auto"/>
        <w:ind w:left="0" w:firstLine="426"/>
        <w:jc w:val="both"/>
      </w:pPr>
      <w:r w:rsidRPr="00011867">
        <w:t>1.3</w:t>
      </w:r>
      <w:r w:rsidR="000560A3">
        <w:t>.</w:t>
      </w:r>
      <w:r>
        <w:t xml:space="preserve"> Технические характеристики.</w:t>
      </w:r>
    </w:p>
    <w:p w14:paraId="56ACB8E2" w14:textId="26A89355" w:rsidR="00CD5529" w:rsidRDefault="00CD5529" w:rsidP="007810EF">
      <w:pPr>
        <w:pStyle w:val="a7"/>
        <w:spacing w:line="240" w:lineRule="auto"/>
        <w:ind w:left="0" w:firstLine="426"/>
        <w:jc w:val="both"/>
      </w:pPr>
      <w:r>
        <w:t xml:space="preserve">ПО должно обеспечивать следующую функциональность: </w:t>
      </w:r>
    </w:p>
    <w:p w14:paraId="37925BF2" w14:textId="08AF7F73" w:rsidR="00CD5529" w:rsidRDefault="00CD5529" w:rsidP="007810EF">
      <w:pPr>
        <w:pStyle w:val="a7"/>
        <w:spacing w:line="240" w:lineRule="auto"/>
        <w:ind w:left="0" w:firstLine="426"/>
        <w:jc w:val="both"/>
      </w:pPr>
      <w:r>
        <w:t>Обновление базы решающих правил (сигнатур) системы обнаружения вторжений (СОВ);</w:t>
      </w:r>
    </w:p>
    <w:p w14:paraId="07D911FD" w14:textId="698AE36A" w:rsidR="00CD5529" w:rsidRDefault="00CD5529" w:rsidP="007810EF">
      <w:pPr>
        <w:pStyle w:val="a7"/>
        <w:spacing w:line="240" w:lineRule="auto"/>
        <w:ind w:left="0" w:firstLine="426"/>
        <w:jc w:val="both"/>
      </w:pPr>
      <w:r>
        <w:t>Обновление базы приложений, потокового антивируса;</w:t>
      </w:r>
    </w:p>
    <w:p w14:paraId="014E7E62" w14:textId="6BE98F18" w:rsidR="00CD5529" w:rsidRDefault="00CD5529" w:rsidP="007810EF">
      <w:pPr>
        <w:pStyle w:val="a7"/>
        <w:spacing w:line="240" w:lineRule="auto"/>
        <w:ind w:left="0" w:firstLine="426"/>
        <w:jc w:val="both"/>
      </w:pPr>
      <w:r>
        <w:t>Обновление базы вредоносных сайтов;</w:t>
      </w:r>
    </w:p>
    <w:p w14:paraId="3D93FE49" w14:textId="565F4E0A" w:rsidR="00CD5529" w:rsidRDefault="004E674C" w:rsidP="007810EF">
      <w:pPr>
        <w:pStyle w:val="a7"/>
        <w:spacing w:line="240" w:lineRule="auto"/>
        <w:ind w:left="0" w:firstLine="426"/>
        <w:jc w:val="both"/>
      </w:pPr>
      <w:r>
        <w:t xml:space="preserve">Обновление базы </w:t>
      </w:r>
      <w:r>
        <w:rPr>
          <w:lang w:val="en-US"/>
        </w:rPr>
        <w:t>Geo</w:t>
      </w:r>
      <w:r w:rsidRPr="00011867">
        <w:t xml:space="preserve"> </w:t>
      </w:r>
      <w:r>
        <w:rPr>
          <w:lang w:val="en-US"/>
        </w:rPr>
        <w:t>Protection</w:t>
      </w:r>
      <w:r>
        <w:t>;</w:t>
      </w:r>
    </w:p>
    <w:p w14:paraId="7256EB36" w14:textId="2FC85D92" w:rsidR="004E674C" w:rsidRDefault="004E674C" w:rsidP="007810EF">
      <w:pPr>
        <w:pStyle w:val="a7"/>
        <w:spacing w:line="240" w:lineRule="auto"/>
        <w:ind w:left="0" w:firstLine="426"/>
        <w:jc w:val="both"/>
      </w:pPr>
      <w:r>
        <w:t xml:space="preserve">Обновление базы </w:t>
      </w:r>
      <w:proofErr w:type="spellStart"/>
      <w:r>
        <w:t>хешей</w:t>
      </w:r>
      <w:proofErr w:type="spellEnd"/>
      <w:r>
        <w:t xml:space="preserve"> антивируса;</w:t>
      </w:r>
    </w:p>
    <w:p w14:paraId="731A1821" w14:textId="65F4F7EF" w:rsidR="004E674C" w:rsidRDefault="004E674C" w:rsidP="007810EF">
      <w:pPr>
        <w:pStyle w:val="a7"/>
        <w:spacing w:line="240" w:lineRule="auto"/>
        <w:ind w:left="0" w:firstLine="426"/>
        <w:jc w:val="both"/>
      </w:pPr>
      <w:r>
        <w:t xml:space="preserve">Обновление базы категории </w:t>
      </w:r>
      <w:r>
        <w:rPr>
          <w:lang w:val="en-US"/>
        </w:rPr>
        <w:t>URL</w:t>
      </w:r>
      <w:r>
        <w:t>.</w:t>
      </w:r>
    </w:p>
    <w:p w14:paraId="65F799F8" w14:textId="1636C215" w:rsidR="004E674C" w:rsidRDefault="00613FD7" w:rsidP="007810EF">
      <w:pPr>
        <w:pStyle w:val="a7"/>
        <w:spacing w:line="240" w:lineRule="auto"/>
        <w:ind w:left="0" w:firstLine="426"/>
        <w:jc w:val="both"/>
      </w:pPr>
      <w:r>
        <w:t>Лиц</w:t>
      </w:r>
      <w:r w:rsidR="002E5C30">
        <w:t>е</w:t>
      </w:r>
      <w:r>
        <w:t xml:space="preserve">нзию на прав использования центра управления связью, межсетевого </w:t>
      </w:r>
      <w:r w:rsidR="00C95B3F">
        <w:t xml:space="preserve">экрана, системы обнаружения вторжений, расширенного контроля приложений, </w:t>
      </w:r>
      <w:r w:rsidR="00C95B3F">
        <w:rPr>
          <w:lang w:val="en-US"/>
        </w:rPr>
        <w:t>Geo</w:t>
      </w:r>
      <w:r w:rsidR="00C95B3F" w:rsidRPr="00C95B3F">
        <w:t xml:space="preserve"> </w:t>
      </w:r>
      <w:r w:rsidR="00C95B3F">
        <w:rPr>
          <w:lang w:val="en-US"/>
        </w:rPr>
        <w:t>Protection</w:t>
      </w:r>
      <w:r w:rsidR="00C95B3F">
        <w:t xml:space="preserve">, антивируса, </w:t>
      </w:r>
      <w:r w:rsidR="00C95B3F">
        <w:rPr>
          <w:lang w:val="en-US"/>
        </w:rPr>
        <w:t>URL</w:t>
      </w:r>
      <w:r w:rsidR="00C95B3F" w:rsidRPr="00C95B3F">
        <w:t xml:space="preserve"> </w:t>
      </w:r>
      <w:r w:rsidR="00C95B3F">
        <w:t>фильтрации по категориям, защиты от вредоносных веб-сайтов.</w:t>
      </w:r>
    </w:p>
    <w:p w14:paraId="69630065" w14:textId="5AEA991A" w:rsidR="00C95B3F" w:rsidRDefault="00C95B3F" w:rsidP="007810EF">
      <w:pPr>
        <w:pStyle w:val="a7"/>
        <w:spacing w:line="240" w:lineRule="auto"/>
        <w:ind w:left="0" w:firstLine="426"/>
        <w:jc w:val="both"/>
      </w:pPr>
      <w:r>
        <w:t>1.4</w:t>
      </w:r>
      <w:r w:rsidR="000560A3">
        <w:t>.</w:t>
      </w:r>
      <w:r>
        <w:t xml:space="preserve"> Лицензия Таможенный союз ЕАЭС/РБ.</w:t>
      </w:r>
    </w:p>
    <w:p w14:paraId="61D1EB34" w14:textId="11302EC6" w:rsidR="00C95B3F" w:rsidRDefault="00C95B3F" w:rsidP="007810EF">
      <w:pPr>
        <w:pStyle w:val="a7"/>
        <w:spacing w:line="240" w:lineRule="auto"/>
        <w:ind w:left="0" w:firstLine="426"/>
        <w:jc w:val="both"/>
      </w:pPr>
      <w:r>
        <w:lastRenderedPageBreak/>
        <w:t>Техническая поддержка уровня Базовый, срок 1 год.</w:t>
      </w:r>
    </w:p>
    <w:p w14:paraId="17F8852C" w14:textId="41A613E4" w:rsidR="00FA11C9" w:rsidRDefault="00FA11C9" w:rsidP="007810EF">
      <w:pPr>
        <w:pStyle w:val="a7"/>
        <w:spacing w:line="240" w:lineRule="auto"/>
        <w:ind w:left="0" w:firstLine="426"/>
        <w:jc w:val="both"/>
      </w:pPr>
      <w:r>
        <w:t>Программный продукт должны иметь сертификат соответствия техническому регламенту Республики Беларусь (ТР 2013</w:t>
      </w:r>
      <w:r w:rsidRPr="00FA11C9">
        <w:t>/</w:t>
      </w:r>
      <w:r>
        <w:t>027</w:t>
      </w:r>
      <w:r w:rsidRPr="00FA11C9">
        <w:t>/</w:t>
      </w:r>
      <w:r>
        <w:rPr>
          <w:lang w:val="en-US"/>
        </w:rPr>
        <w:t>BY</w:t>
      </w:r>
      <w:r>
        <w:t>) (Сертификат соответствия ОАЦ при Президенте Республики Беларусь).</w:t>
      </w:r>
    </w:p>
    <w:p w14:paraId="4AE5894B" w14:textId="7E62C37C" w:rsidR="00FA11C9" w:rsidRDefault="00FA11C9" w:rsidP="007810EF">
      <w:pPr>
        <w:pStyle w:val="a7"/>
        <w:spacing w:line="240" w:lineRule="auto"/>
        <w:ind w:left="0" w:firstLine="426"/>
        <w:jc w:val="both"/>
      </w:pPr>
      <w:r>
        <w:t>Сроки поставки – в течение 10 (десяти) рабочих дней с момента подписания договора.</w:t>
      </w:r>
      <w:r w:rsidR="005D0E1F">
        <w:t xml:space="preserve"> </w:t>
      </w:r>
    </w:p>
    <w:p w14:paraId="0AA1C3AC" w14:textId="75743B3A" w:rsidR="00FA11C9" w:rsidRDefault="00FA11C9" w:rsidP="007810EF">
      <w:pPr>
        <w:pStyle w:val="a7"/>
        <w:spacing w:line="240" w:lineRule="auto"/>
        <w:ind w:left="0" w:firstLine="426"/>
      </w:pPr>
      <w:r>
        <w:t xml:space="preserve">Код по ОКРБ 007-2012 – </w:t>
      </w:r>
      <w:r w:rsidR="006358E6" w:rsidRPr="006358E6">
        <w:t>62.02.30.000</w:t>
      </w:r>
    </w:p>
    <w:p w14:paraId="7B327871" w14:textId="58BA2532" w:rsidR="00FF15E3" w:rsidRDefault="00FF15E3" w:rsidP="00535682">
      <w:pPr>
        <w:pStyle w:val="a7"/>
        <w:spacing w:line="240" w:lineRule="auto"/>
        <w:ind w:left="0" w:firstLine="426"/>
      </w:pPr>
      <w:r>
        <w:t>2. Экономические показатели</w:t>
      </w:r>
      <w:r w:rsidR="00535682">
        <w:t>:</w:t>
      </w:r>
    </w:p>
    <w:p w14:paraId="4C8D3207" w14:textId="3EEF491B" w:rsidR="00FF15E3" w:rsidRDefault="00FF15E3" w:rsidP="007810EF">
      <w:pPr>
        <w:pStyle w:val="a7"/>
        <w:spacing w:line="240" w:lineRule="auto"/>
        <w:ind w:left="0" w:firstLine="426"/>
      </w:pPr>
      <w:r>
        <w:t>2.1. Источник финансирования: местный (областной) бюджет.</w:t>
      </w:r>
    </w:p>
    <w:p w14:paraId="6A87043A" w14:textId="255E94BC" w:rsidR="00535682" w:rsidRDefault="00535682" w:rsidP="007810EF">
      <w:pPr>
        <w:pStyle w:val="a7"/>
        <w:spacing w:line="240" w:lineRule="auto"/>
        <w:ind w:left="0" w:firstLine="426"/>
      </w:pPr>
      <w:r>
        <w:t xml:space="preserve">2.2. Предельная </w:t>
      </w:r>
      <w:proofErr w:type="gramStart"/>
      <w:r>
        <w:t xml:space="preserve">стоимость:   </w:t>
      </w:r>
      <w:proofErr w:type="gramEnd"/>
      <w:r>
        <w:t xml:space="preserve">              </w:t>
      </w:r>
      <w:proofErr w:type="spellStart"/>
      <w:r>
        <w:t>бел.руб</w:t>
      </w:r>
      <w:proofErr w:type="spellEnd"/>
      <w:r>
        <w:t>.</w:t>
      </w:r>
    </w:p>
    <w:p w14:paraId="74C8D122" w14:textId="77777777" w:rsidR="00C052AF" w:rsidRDefault="00C052AF" w:rsidP="007810EF">
      <w:pPr>
        <w:pStyle w:val="a7"/>
        <w:spacing w:line="240" w:lineRule="auto"/>
        <w:ind w:left="0" w:firstLine="426"/>
      </w:pPr>
    </w:p>
    <w:p w14:paraId="7F6116D1" w14:textId="77777777" w:rsidR="00C052AF" w:rsidRDefault="00C052AF" w:rsidP="007810EF">
      <w:pPr>
        <w:pStyle w:val="a7"/>
        <w:spacing w:line="240" w:lineRule="auto"/>
        <w:ind w:left="0" w:firstLine="426"/>
      </w:pPr>
    </w:p>
    <w:p w14:paraId="2984EBAA" w14:textId="6DEF5F6D" w:rsidR="00C052AF" w:rsidRDefault="00011867" w:rsidP="007810EF">
      <w:pPr>
        <w:pStyle w:val="a7"/>
        <w:spacing w:line="240" w:lineRule="auto"/>
        <w:ind w:left="0" w:firstLine="426"/>
      </w:pPr>
      <w:r>
        <w:t>Заместитель главного врача по технике</w:t>
      </w:r>
      <w:r w:rsidR="008B10AA">
        <w:t xml:space="preserve">    </w:t>
      </w:r>
      <w:r w:rsidR="00C052AF">
        <w:t xml:space="preserve">_____________В.Н. </w:t>
      </w:r>
      <w:proofErr w:type="spellStart"/>
      <w:r w:rsidR="00C052AF">
        <w:t>Налецкий</w:t>
      </w:r>
      <w:proofErr w:type="spellEnd"/>
    </w:p>
    <w:p w14:paraId="5CBCDC9D" w14:textId="56D06962" w:rsidR="00C052AF" w:rsidRPr="00FA11C9" w:rsidRDefault="00C052AF" w:rsidP="007810EF">
      <w:pPr>
        <w:pStyle w:val="a7"/>
        <w:spacing w:line="240" w:lineRule="auto"/>
        <w:ind w:left="0" w:firstLine="426"/>
      </w:pPr>
      <w:r>
        <w:t>Инженер-электроник</w:t>
      </w:r>
      <w:r>
        <w:tab/>
      </w:r>
      <w:r>
        <w:tab/>
      </w:r>
      <w:r w:rsidR="00011867">
        <w:t xml:space="preserve">                </w:t>
      </w:r>
      <w:r>
        <w:t>_____________О.Р. Киселёв</w:t>
      </w:r>
    </w:p>
    <w:sectPr w:rsidR="00C052AF" w:rsidRPr="00FA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1748F"/>
    <w:multiLevelType w:val="hybridMultilevel"/>
    <w:tmpl w:val="8058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29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84"/>
    <w:rsid w:val="00011867"/>
    <w:rsid w:val="00016DF0"/>
    <w:rsid w:val="000560A3"/>
    <w:rsid w:val="000A0E09"/>
    <w:rsid w:val="000A5176"/>
    <w:rsid w:val="001A230A"/>
    <w:rsid w:val="001F0B38"/>
    <w:rsid w:val="00214D64"/>
    <w:rsid w:val="002445B6"/>
    <w:rsid w:val="002C4583"/>
    <w:rsid w:val="002E5C30"/>
    <w:rsid w:val="0030380F"/>
    <w:rsid w:val="00313FB9"/>
    <w:rsid w:val="003170CD"/>
    <w:rsid w:val="003C07E8"/>
    <w:rsid w:val="003D207B"/>
    <w:rsid w:val="003E7346"/>
    <w:rsid w:val="00472686"/>
    <w:rsid w:val="004B7CD3"/>
    <w:rsid w:val="004E674C"/>
    <w:rsid w:val="0050272E"/>
    <w:rsid w:val="00535682"/>
    <w:rsid w:val="005D0E1F"/>
    <w:rsid w:val="005D3104"/>
    <w:rsid w:val="005E440B"/>
    <w:rsid w:val="00613FD7"/>
    <w:rsid w:val="006358E6"/>
    <w:rsid w:val="006B5D53"/>
    <w:rsid w:val="006D3DFE"/>
    <w:rsid w:val="0072331B"/>
    <w:rsid w:val="007810EF"/>
    <w:rsid w:val="007A605F"/>
    <w:rsid w:val="0081369F"/>
    <w:rsid w:val="008371DA"/>
    <w:rsid w:val="0085544D"/>
    <w:rsid w:val="008B10AA"/>
    <w:rsid w:val="00920780"/>
    <w:rsid w:val="00995602"/>
    <w:rsid w:val="00A00B15"/>
    <w:rsid w:val="00A80D5E"/>
    <w:rsid w:val="00AF3E84"/>
    <w:rsid w:val="00B161BA"/>
    <w:rsid w:val="00B256FF"/>
    <w:rsid w:val="00B25F93"/>
    <w:rsid w:val="00B823C4"/>
    <w:rsid w:val="00C052AF"/>
    <w:rsid w:val="00C23FAB"/>
    <w:rsid w:val="00C95B3F"/>
    <w:rsid w:val="00CD5529"/>
    <w:rsid w:val="00E12CD1"/>
    <w:rsid w:val="00E2252E"/>
    <w:rsid w:val="00F12033"/>
    <w:rsid w:val="00F202C2"/>
    <w:rsid w:val="00F37A3C"/>
    <w:rsid w:val="00F81938"/>
    <w:rsid w:val="00FA11C9"/>
    <w:rsid w:val="00FD5BB4"/>
    <w:rsid w:val="00FD6D12"/>
    <w:rsid w:val="00FD73CC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6580"/>
  <w15:chartTrackingRefBased/>
  <w15:docId w15:val="{7EC8A374-4F72-4825-AF04-0D578D56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DF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3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E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E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E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E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E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E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E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3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3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E84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3E84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3E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3E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3E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3E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3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3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E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3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3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3E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3E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3E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3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3E84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3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Романович Киселёв</dc:creator>
  <cp:keywords/>
  <dc:description/>
  <cp:lastModifiedBy>Богнат Екатерина Дмитриевна</cp:lastModifiedBy>
  <cp:revision>52</cp:revision>
  <cp:lastPrinted>2026-07-24T12:46:00Z</cp:lastPrinted>
  <dcterms:created xsi:type="dcterms:W3CDTF">2025-08-14T06:08:00Z</dcterms:created>
  <dcterms:modified xsi:type="dcterms:W3CDTF">2026-08-21T06:26:00Z</dcterms:modified>
</cp:coreProperties>
</file>