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№568/26 - Расходные материалы для коагуляции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№568/26 - Расходные материалы для коагуляции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№568/26 - Расходные материалы для коагуляции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№568/26 - Расходные материалы для коагуляции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