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№751/26-ЭА «Рабочее место врача-оториноларинголога»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№751/26-ЭА «Рабочее место врача-оториноларинголога»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№751/26-ЭА «Рабочее место врача-оториноларинголога»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№751/26-ЭА «Рабочее место врача-оториноларинголога»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№751/26-ЭА «Рабочее место врача-оториноларинголога»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