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№569/26 Шкаф ламинарный класс II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№569/26 Шкаф ламинарный класс II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№569/26 Шкаф ламинарный класс II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№569/26 Шкаф ламинарный класс II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