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EZ20260806386638 «Шины для автобусов и грузовых автомобилей».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795,98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795,98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1 450,02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Предложена шина с всесезонным рисунком протектора, а требуется шина с зимним рисунком протектора.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