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54605A"/>
    <w:p w14:paraId="6E923A0F"/>
    <w:p w14:paraId="2CA30822"/>
    <w:p w14:paraId="0E7A042F"/>
    <w:tbl>
      <w:tblPr>
        <w:tblStyle w:val="12"/>
        <w:tblW w:w="976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880"/>
      </w:tblGrid>
      <w:tr w14:paraId="58D2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B24D88">
            <w:pPr>
              <w:keepNext/>
              <w:spacing w:after="0" w:line="240" w:lineRule="auto"/>
              <w:jc w:val="center"/>
              <w:outlineLvl w:val="2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РЭСПУБЛ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be-BY"/>
              </w:rPr>
              <w:t>І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КА БЕЛАРУСЬ</w:t>
            </w:r>
          </w:p>
          <w:p w14:paraId="4975C372">
            <w:pPr>
              <w:spacing w:after="0" w:line="240" w:lineRule="auto"/>
              <w:jc w:val="center"/>
              <w:rPr>
                <w:rFonts w:hint="default" w:hAnsi="Times New Roman" w:cs="Times New Roman"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нск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гарадск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выканаýчы 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</w:t>
            </w:r>
          </w:p>
          <w:p w14:paraId="29E674B5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 па ахове здароýя</w:t>
            </w:r>
          </w:p>
          <w:p w14:paraId="3C94F963">
            <w:pPr>
              <w:keepNext/>
              <w:spacing w:after="0" w:line="240" w:lineRule="auto"/>
              <w:jc w:val="center"/>
              <w:outlineLvl w:val="5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Установа аховы здароýя</w:t>
            </w:r>
          </w:p>
          <w:p w14:paraId="28D19283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«Гарадск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дз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цячы цэнтр медыцынскай</w:t>
            </w:r>
          </w:p>
          <w:p w14:paraId="300A1244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рэаб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л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тацы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 «Пралеска»</w:t>
            </w:r>
          </w:p>
          <w:p w14:paraId="1654A057">
            <w:pPr>
              <w:spacing w:after="0" w:line="240" w:lineRule="auto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 Ракаý Валожынскага раена,</w:t>
            </w:r>
          </w:p>
          <w:p w14:paraId="709B161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тэл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7F4BDE2A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28E60025">
            <w:pPr>
              <w:spacing w:after="0" w:line="240" w:lineRule="auto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C2B9C9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РЕСПУБЛИКА БЕЛАРУСЬ</w:t>
            </w:r>
          </w:p>
          <w:p w14:paraId="0E65B9F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Минский городской исполнительный комитет</w:t>
            </w:r>
          </w:p>
          <w:p w14:paraId="3D6180D3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Комитет по здравоохранению</w:t>
            </w:r>
          </w:p>
          <w:p w14:paraId="1979003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Учреждение здравоохранения</w:t>
            </w:r>
          </w:p>
          <w:p w14:paraId="36ED23C7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«Городской детский центр медицинской</w:t>
            </w:r>
          </w:p>
          <w:p w14:paraId="05E2727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реабилитации «Пралеска»</w:t>
            </w:r>
          </w:p>
          <w:p w14:paraId="75109D74">
            <w:pPr>
              <w:spacing w:after="0" w:line="240" w:lineRule="exact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Раков Воложинского района</w:t>
            </w:r>
          </w:p>
          <w:p w14:paraId="7E9E765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тел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2130545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4BDCF159">
            <w:pPr>
              <w:spacing w:after="0" w:line="240" w:lineRule="exact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</w:tr>
    </w:tbl>
    <w:p w14:paraId="60A8A9C9"/>
    <w:p w14:paraId="167045DB"/>
    <w:p w14:paraId="7EA9F43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19.08.2026г.</w:t>
      </w:r>
    </w:p>
    <w:p w14:paraId="6202492D"/>
    <w:p w14:paraId="491BC034"/>
    <w:p w14:paraId="35DD45E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ЗАЯВКА</w:t>
      </w:r>
      <w:bookmarkStart w:id="0" w:name="17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 ПРЕДОСТАВЛЕНИИ ИНФОРМАЦИИ О</w:t>
      </w:r>
      <w:bookmarkStart w:id="1" w:name="18"/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ЦЕНАХ НА ТОВАРЫ (РАБОТЫ, УСЛУГИ)</w:t>
      </w:r>
    </w:p>
    <w:p w14:paraId="0F9508DE">
      <w:pPr>
        <w:spacing w:beforeLines="0" w:afterLines="0"/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Для целей определения предельной стоимости предмета госзакупки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УЗ «Городской детский центр медицинской реабилитации «Пралеска»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проводит изучение конъюнктуры рынка в отношении следующих товаров: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молочная продукция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.</w:t>
      </w:r>
    </w:p>
    <w:p w14:paraId="1327006C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2" w:name="21"/>
      <w:bookmarkEnd w:id="2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о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21.08.2026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 на электронную почту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praleska.rakov@tut.by.</w:t>
      </w:r>
    </w:p>
    <w:p w14:paraId="2D4E810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3" w:name="22"/>
      <w:bookmarkEnd w:id="3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6EF4C63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4" w:name="23"/>
      <w:bookmarkEnd w:id="4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61D62E3C"/>
    <w:p w14:paraId="2D4520C7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Описание предмета закупки</w:t>
      </w:r>
    </w:p>
    <w:p w14:paraId="34C36D9D">
      <w:pPr>
        <w:rPr>
          <w:rFonts w:hint="default" w:ascii="Times New Roman" w:hAnsi="Times New Roman" w:cs="Times New Roman"/>
          <w:sz w:val="28"/>
          <w:szCs w:val="28"/>
        </w:rPr>
      </w:pPr>
      <w:bookmarkStart w:id="5" w:name="26"/>
      <w:bookmarkEnd w:id="5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1"/>
        <w:gridCol w:w="5159"/>
        <w:gridCol w:w="1676"/>
      </w:tblGrid>
      <w:tr w14:paraId="6125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73D0617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Наименование</w:t>
            </w:r>
          </w:p>
          <w:p w14:paraId="546A67E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26716DE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Характеристики, требования к качеству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44F07DD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13AB135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кг.</w:t>
            </w:r>
          </w:p>
        </w:tc>
      </w:tr>
      <w:tr w14:paraId="502A2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8A5DE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Сыр твердый 45-50% жирности СТБ 1373-2009</w:t>
            </w:r>
          </w:p>
          <w:p w14:paraId="2DCF5692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>Код по ОКРБ</w:t>
            </w:r>
            <w:r>
              <w:rPr>
                <w:rFonts w:hint="default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10.51.40.510</w:t>
            </w:r>
          </w:p>
        </w:tc>
        <w:tc>
          <w:tcPr>
            <w:tcW w:w="51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001D33E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Сыр твердый 45-50%, или  полутвердый  50% жирности. Фасованный по 2-8 кг. Без надрывов и разломов. Светло-желтого или желтого цвета, вкус слегка кисловатый, без привкуса горечи и плесени. Запах, свойственный качественному продукту</w:t>
            </w:r>
          </w:p>
          <w:p w14:paraId="7795ADC8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При порционировании 20-30 гр не должно возникать надрывов и разломов.</w:t>
            </w:r>
          </w:p>
          <w:p w14:paraId="6CC5E86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Срок годности 3- 4 месяца. Поставка: 2 раза в месяц по заявкам заказчика </w:t>
            </w:r>
          </w:p>
        </w:tc>
        <w:tc>
          <w:tcPr>
            <w:tcW w:w="16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B45F7B0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330</w:t>
            </w:r>
          </w:p>
        </w:tc>
      </w:tr>
      <w:tr w14:paraId="2E5AC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85177EA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Йогурт 2,5% жирности СТБ 1552-2012</w:t>
            </w:r>
          </w:p>
          <w:p w14:paraId="2A7388F7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hAnsi="Times New Roman" w:cs="Times New Roman"/>
                <w:sz w:val="28"/>
                <w:szCs w:val="28"/>
              </w:rPr>
              <w:t>Код по ОКРБ</w:t>
            </w:r>
            <w:r>
              <w:rPr>
                <w:rFonts w:hint="default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10.51.52.450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9BCFE1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Йогурт 2,5% жирности в упаковке по 125-130 гр. Однородная масса со вкусом соответствующих наполнителей. Запах - свойственный качественному продукту.  Не допускается нарушение целостности упаковки, присутствие посторонних запаха и привкуса. Без признаков порчи. Цвет - белый или слегка кремовый, равномерный по всей массе. Вкус - слегка кисловатый , со вкусом составляющих компонентов, без заплесневения и посторонних привкусов. Срок годности не менее 30 суток. Поставка: 2 раза в месяц по заявкам заказчика  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C65ABD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13000 шт</w:t>
            </w:r>
          </w:p>
        </w:tc>
      </w:tr>
    </w:tbl>
    <w:p w14:paraId="70B51CA9">
      <w:pPr>
        <w:rPr>
          <w:rFonts w:hint="default" w:ascii="Times New Roman" w:hAnsi="Times New Roman" w:cs="Times New Roman"/>
          <w:sz w:val="28"/>
          <w:szCs w:val="28"/>
        </w:rPr>
      </w:pPr>
    </w:p>
    <w:p w14:paraId="4DC7C87D">
      <w:pPr>
        <w:rPr>
          <w:rFonts w:hint="default" w:ascii="Times New Roman" w:hAnsi="Times New Roman" w:cs="Times New Roman"/>
          <w:sz w:val="28"/>
          <w:szCs w:val="28"/>
        </w:rPr>
      </w:pPr>
      <w:bookmarkStart w:id="6" w:name="29"/>
      <w:bookmarkEnd w:id="6"/>
      <w:r>
        <w:rPr>
          <w:rFonts w:hint="default" w:ascii="Times New Roman" w:hAnsi="Times New Roman" w:cs="Times New Roman"/>
          <w:sz w:val="28"/>
          <w:szCs w:val="28"/>
        </w:rPr>
        <w:t>Условия поставки и оплаты</w:t>
      </w:r>
    </w:p>
    <w:p w14:paraId="6E8C790E">
      <w:pPr>
        <w:rPr>
          <w:rFonts w:hint="default" w:ascii="Times New Roman" w:hAnsi="Times New Roman" w:cs="Times New Roman"/>
          <w:sz w:val="28"/>
          <w:szCs w:val="28"/>
        </w:rPr>
      </w:pPr>
      <w:bookmarkStart w:id="7" w:name="30"/>
      <w:bookmarkEnd w:id="7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1"/>
        <w:gridCol w:w="5499"/>
      </w:tblGrid>
      <w:tr w14:paraId="4675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18245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Место поставки товара</w:t>
            </w:r>
          </w:p>
        </w:tc>
        <w:tc>
          <w:tcPr>
            <w:tcW w:w="54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652B97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222365, а. г. Раков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ул.Парковая,30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Воложинского района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Минская область</w:t>
            </w:r>
          </w:p>
          <w:p w14:paraId="3986924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131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74F05E6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поставки товара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DB99A9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Доставка осуществляется за счет поставщика. 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14:paraId="6908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6C4101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E842D3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10.09.2026 - 31.12.2026</w:t>
            </w:r>
          </w:p>
        </w:tc>
      </w:tr>
      <w:tr w14:paraId="6716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7B0E3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F53D67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местный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г.Минска</w:t>
            </w:r>
          </w:p>
        </w:tc>
      </w:tr>
      <w:tr w14:paraId="2094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7D0261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DB422DF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Оплата за поставляемый товар осуществляется со счетов органов государственного казначейства, на основании товарно-транспортной накладной в течение 10 рабочих дней с даты поставки товара.</w:t>
            </w:r>
          </w:p>
        </w:tc>
      </w:tr>
    </w:tbl>
    <w:p w14:paraId="4E5F181D">
      <w:pPr>
        <w:rPr>
          <w:rFonts w:hint="default" w:ascii="Times New Roman" w:hAnsi="Times New Roman" w:cs="Times New Roman"/>
          <w:sz w:val="28"/>
          <w:szCs w:val="28"/>
        </w:rPr>
      </w:pPr>
      <w:bookmarkStart w:id="8" w:name="63"/>
      <w:bookmarkEnd w:id="8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8"/>
        <w:gridCol w:w="1984"/>
        <w:gridCol w:w="3231"/>
      </w:tblGrid>
      <w:tr w14:paraId="069B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2F30BE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Спец</w:t>
            </w:r>
            <w:bookmarkStart w:id="9" w:name="_GoBack"/>
            <w:bookmarkEnd w:id="9"/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иалист по организации закупок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CFBFDC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3231" w:type="dxa"/>
            <w:tcBorders>
              <w:left w:val="nil"/>
              <w:bottom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2F0AE2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Л.И. Залуцкая</w:t>
            </w:r>
          </w:p>
        </w:tc>
      </w:tr>
      <w:tr w14:paraId="0CB6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top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F7DFA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90FB640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DAB23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5AAEB449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0AA6CC61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9E9E8E8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7671E25A"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08B9598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640" w:right="906" w:bottom="105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50"/>
      </w:pPr>
      <w:r>
        <w:separator/>
      </w:r>
    </w:p>
  </w:endnote>
  <w:endnote w:type="continuationSeparator" w:id="1">
    <w:p>
      <w:pPr>
        <w:ind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50"/>
      </w:pPr>
      <w:r>
        <w:separator/>
      </w:r>
    </w:p>
  </w:footnote>
  <w:footnote w:type="continuationSeparator" w:id="1">
    <w:p>
      <w:pPr>
        <w:ind w:firstLine="25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B120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5F65F7A"/>
    <w:rsid w:val="08D90A70"/>
    <w:rsid w:val="116A14A7"/>
    <w:rsid w:val="12E2190B"/>
    <w:rsid w:val="157C79C0"/>
    <w:rsid w:val="1F1B1200"/>
    <w:rsid w:val="243E58DD"/>
    <w:rsid w:val="28437C97"/>
    <w:rsid w:val="2A6E19BA"/>
    <w:rsid w:val="2C37663D"/>
    <w:rsid w:val="35E76ACA"/>
    <w:rsid w:val="3A431E01"/>
    <w:rsid w:val="3D2E204C"/>
    <w:rsid w:val="477A37F2"/>
    <w:rsid w:val="58932E3B"/>
    <w:rsid w:val="649828C1"/>
    <w:rsid w:val="686B036F"/>
    <w:rsid w:val="6BB0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ind w:firstLine="250" w:firstLineChars="125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2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1">
    <w:name w:val="table10"/>
    <w:basedOn w:val="1"/>
    <w:unhideWhenUsed/>
    <w:qFormat/>
    <w:uiPriority w:val="99"/>
    <w:rPr>
      <w:rFonts w:hint="default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866</Words>
  <Characters>5577</Characters>
  <Lines>0</Lines>
  <Paragraphs>0</Paragraphs>
  <TotalTime>42</TotalTime>
  <ScaleCrop>false</ScaleCrop>
  <LinksUpToDate>false</LinksUpToDate>
  <CharactersWithSpaces>6372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2024-06-26T07:17:00Z</dcterms:created>
  <dc:creator>user</dc:creator>
  <cp:lastModifiedBy>WPS_1774948553</cp:lastModifiedBy>
  <cp:lastPrinted>2026-08-19T13:31:21Z</cp:lastPrinted>
  <dcterms:modified xsi:type="dcterms:W3CDTF">2026-08-19T13:32:27Z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E4959AA5E96345E181CD6EF217D5AECE_13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