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E78C" w14:textId="77777777" w:rsidR="00A579CB" w:rsidRDefault="00000000">
      <w:pPr>
        <w:spacing w:line="283" w:lineRule="atLeast"/>
        <w:ind w:right="-229"/>
        <w:jc w:val="center"/>
        <w:rPr>
          <w:rFonts w:ascii="Times New Roman" w:hAnsi="Times New Roman" w:cs="Times New Roman"/>
          <w:b/>
          <w:sz w:val="24"/>
          <w:szCs w:val="24"/>
        </w:rPr>
      </w:pPr>
      <w:r>
        <w:rPr>
          <w:rFonts w:ascii="Times New Roman" w:eastAsia="Times New Roman" w:hAnsi="Times New Roman" w:cs="Times New Roman"/>
          <w:b/>
          <w:sz w:val="24"/>
          <w:szCs w:val="24"/>
        </w:rPr>
        <w:t>ДОГОВОР №</w:t>
      </w:r>
    </w:p>
    <w:p w14:paraId="3770B702" w14:textId="77777777" w:rsidR="00A579CB" w:rsidRDefault="00A579CB">
      <w:pPr>
        <w:spacing w:line="283" w:lineRule="atLeast"/>
        <w:ind w:right="-229"/>
        <w:rPr>
          <w:rFonts w:ascii="Times New Roman" w:hAnsi="Times New Roman" w:cs="Times New Roman"/>
          <w:b/>
          <w:sz w:val="24"/>
          <w:szCs w:val="24"/>
        </w:rPr>
      </w:pPr>
    </w:p>
    <w:tbl>
      <w:tblPr>
        <w:tblW w:w="0" w:type="auto"/>
        <w:tblLook w:val="04A0" w:firstRow="1" w:lastRow="0" w:firstColumn="1" w:lastColumn="0" w:noHBand="0" w:noVBand="1"/>
      </w:tblPr>
      <w:tblGrid>
        <w:gridCol w:w="4675"/>
        <w:gridCol w:w="4680"/>
      </w:tblGrid>
      <w:tr w:rsidR="00A579CB" w14:paraId="67197AA6" w14:textId="77777777">
        <w:trPr>
          <w:trHeight w:val="290"/>
        </w:trPr>
        <w:tc>
          <w:tcPr>
            <w:tcW w:w="4785" w:type="dxa"/>
            <w:tcBorders>
              <w:top w:val="none" w:sz="0" w:space="0" w:color="000000"/>
              <w:left w:val="none" w:sz="0" w:space="0" w:color="000000"/>
              <w:bottom w:val="none" w:sz="0" w:space="0" w:color="000000"/>
              <w:right w:val="none" w:sz="0" w:space="0" w:color="000000"/>
            </w:tcBorders>
          </w:tcPr>
          <w:p w14:paraId="7A2996B3" w14:textId="77777777" w:rsidR="00A579CB" w:rsidRDefault="00000000">
            <w:pPr>
              <w:spacing w:before="20" w:line="283" w:lineRule="atLeast"/>
              <w:ind w:left="567" w:right="-229"/>
              <w:rPr>
                <w:rFonts w:ascii="Times New Roman" w:hAnsi="Times New Roman" w:cs="Times New Roman"/>
                <w:sz w:val="24"/>
                <w:szCs w:val="24"/>
              </w:rPr>
            </w:pPr>
            <w:r>
              <w:rPr>
                <w:rFonts w:ascii="Times New Roman" w:eastAsia="Times New Roman" w:hAnsi="Times New Roman" w:cs="Times New Roman"/>
                <w:sz w:val="24"/>
                <w:szCs w:val="24"/>
              </w:rPr>
              <w:t xml:space="preserve">Дата: </w:t>
            </w:r>
          </w:p>
        </w:tc>
        <w:tc>
          <w:tcPr>
            <w:tcW w:w="4786" w:type="dxa"/>
            <w:tcBorders>
              <w:top w:val="none" w:sz="0" w:space="0" w:color="000000"/>
              <w:left w:val="none" w:sz="0" w:space="0" w:color="000000"/>
              <w:bottom w:val="none" w:sz="0" w:space="0" w:color="000000"/>
              <w:right w:val="none" w:sz="0" w:space="0" w:color="000000"/>
            </w:tcBorders>
          </w:tcPr>
          <w:p w14:paraId="28873C1A" w14:textId="77777777" w:rsidR="00A579CB" w:rsidRDefault="00000000">
            <w:pPr>
              <w:spacing w:before="20" w:line="283" w:lineRule="atLeast"/>
              <w:ind w:left="567" w:right="-229"/>
              <w:rPr>
                <w:rFonts w:ascii="Times New Roman" w:hAnsi="Times New Roman" w:cs="Times New Roman"/>
                <w:sz w:val="24"/>
                <w:szCs w:val="24"/>
              </w:rPr>
            </w:pPr>
            <w:r>
              <w:rPr>
                <w:rFonts w:ascii="Times New Roman" w:eastAsia="Times New Roman" w:hAnsi="Times New Roman" w:cs="Times New Roman"/>
                <w:sz w:val="24"/>
                <w:szCs w:val="24"/>
              </w:rPr>
              <w:t>г. Минск</w:t>
            </w:r>
          </w:p>
        </w:tc>
      </w:tr>
    </w:tbl>
    <w:p w14:paraId="57831DE7" w14:textId="77777777" w:rsidR="00A579CB" w:rsidRDefault="00A579CB">
      <w:pPr>
        <w:spacing w:line="283" w:lineRule="atLeast"/>
        <w:ind w:right="-229"/>
        <w:rPr>
          <w:rFonts w:ascii="Times New Roman" w:hAnsi="Times New Roman" w:cs="Times New Roman"/>
          <w:b/>
          <w:sz w:val="16"/>
          <w:szCs w:val="16"/>
        </w:rPr>
      </w:pPr>
    </w:p>
    <w:p w14:paraId="5C1EFA76"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РУП «БЕЛМЕДПРЕПАРАТЫ», именуемое в дальнейшем «ПОКУПАТЕЛЬ», в лице _______________, действующего на основании ___________, с одной стороны, и ___________, именуемая в дальнейшем «ПРОДАВЕЦ», в лице___________________, действующего (ей) на основании Устава, с другой стороны, а вместе именуемые – Стороны, заключили настоящий Договор о нижеследующем:</w:t>
      </w:r>
    </w:p>
    <w:p w14:paraId="2B7B6F03" w14:textId="77777777" w:rsidR="00A579CB" w:rsidRDefault="00A579CB">
      <w:pPr>
        <w:spacing w:line="283" w:lineRule="atLeast"/>
        <w:rPr>
          <w:rFonts w:ascii="Times New Roman" w:hAnsi="Times New Roman" w:cs="Times New Roman"/>
          <w:sz w:val="16"/>
          <w:szCs w:val="16"/>
        </w:rPr>
      </w:pPr>
    </w:p>
    <w:p w14:paraId="395EA061"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1. ПРЕДМЕТ ДОГОВОРА</w:t>
      </w:r>
    </w:p>
    <w:p w14:paraId="7E3B7E5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ПРОДАВЕЦ обязуется поставить, а ПОКУПАТЕЛЬ обязуется принять и оплатить Товар в количестве и качестве в соответствии со Спецификацией, являющейся неотъемлемой частью настоящего Договора. Условия и сроки поставки, условия оплаты и валюта платежа, производитель и другие условия указываются в Спецификации к настоящему Договору.</w:t>
      </w:r>
    </w:p>
    <w:p w14:paraId="4B6B5016"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2. ЦЕНА и ОБЩАЯ СТОИМОСТЬ</w:t>
      </w:r>
    </w:p>
    <w:p w14:paraId="6EEC2C8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Ориентировочная (общая) стоимость Договора составляет _____________ белорусских рублей.</w:t>
      </w:r>
    </w:p>
    <w:p w14:paraId="75758E16"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Стоимость Товара, поставляемого по данному Договору, указывается в Спецификации к настоящему Договору.</w:t>
      </w:r>
    </w:p>
    <w:p w14:paraId="39D8C7D2"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3. УСЛОВИЯ ОПЛАТЫ</w:t>
      </w:r>
    </w:p>
    <w:p w14:paraId="4C76976F"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3.1. Порядок и срок оплаты Товара указываются в Спецификации(</w:t>
      </w:r>
      <w:proofErr w:type="spellStart"/>
      <w:r>
        <w:rPr>
          <w:rFonts w:ascii="Times New Roman" w:eastAsia="Times New Roman" w:hAnsi="Times New Roman" w:cs="Times New Roman"/>
          <w:sz w:val="24"/>
          <w:szCs w:val="24"/>
        </w:rPr>
        <w:t>ях</w:t>
      </w:r>
      <w:proofErr w:type="spellEnd"/>
      <w:r>
        <w:rPr>
          <w:rFonts w:ascii="Times New Roman" w:eastAsia="Times New Roman" w:hAnsi="Times New Roman" w:cs="Times New Roman"/>
          <w:sz w:val="24"/>
          <w:szCs w:val="24"/>
        </w:rPr>
        <w:t>) к настоящему Договору. Валюта платежа – белорусский рубль.</w:t>
      </w:r>
    </w:p>
    <w:p w14:paraId="7C9C567C"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4. КАЧЕСТВО</w:t>
      </w:r>
    </w:p>
    <w:p w14:paraId="14AED919"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4.1. Качество поставляемого Товара должно соответствовать требованиям нормативно-технической документации Покупателя и/или нормативно-технической документации, действующей на территории ПОКУПАТЕЛЯ (далее – установленные требования по качеству). Качество поставляемого Товара должно быть подтверждено сертификатом предприятия-производителя либо иным документом с согласия ПОКУПАТЕЛЯ.</w:t>
      </w:r>
    </w:p>
    <w:p w14:paraId="12CB45E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4.2. По требованию ПОКУПАТЕЛЯ ПРОДАВЕЦ обязуется предоставить ПОКУПАТЕЛЮ нормативно-техническую документацию, по которой производился Товар.</w:t>
      </w:r>
    </w:p>
    <w:p w14:paraId="1B45CD78"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4.3. Остаточный срок годности Товара на дату его поставки должен составлять не менее 80% от общего срока годности, установленного производителем Товара.</w:t>
      </w:r>
    </w:p>
    <w:p w14:paraId="5FE8358E"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4.4. ПРОДАВЕЦ обязан предоставить возможность проведения аудита процесса производства Товара представителями ПОКУПАТЕЛЯ.</w:t>
      </w:r>
    </w:p>
    <w:p w14:paraId="6A5B74EE"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4.5. По результатам аудита в срок, не превышающий 10 рабочих дней, представители ПОКУПАТЕЛЯ, ответственные за проведение аудита, направляют ПРОДАВЦУ отчет о проведении аудита. При наличии несоответствий, ПРОДАВЕЦ </w:t>
      </w:r>
      <w:r>
        <w:rPr>
          <w:rFonts w:ascii="Times New Roman" w:eastAsia="Times New Roman" w:hAnsi="Times New Roman" w:cs="Times New Roman"/>
          <w:sz w:val="24"/>
          <w:szCs w:val="24"/>
        </w:rPr>
        <w:lastRenderedPageBreak/>
        <w:t>обязан в срок, не позднее 1 (одного) месяца с момента получения отчета, направить в адрес ПОКУПАТЕЛЯ данные, свидетельствующие об устранении выявленных несоответствий и (или) данные о принятых (планируемых к принятию) мерах, направленных на устранение несоответствий (план корректирующих и предупреждающих действий) с указанием разумных сроков устранения несоответствий.</w:t>
      </w:r>
    </w:p>
    <w:p w14:paraId="51A1C15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4.6. В случае непредоставления возможности проведения аудита, данных, указанных в п. 4.5 Контракта, либо неустранения несоответствий, ПОКУПАТЕЛЬ имеет право отказаться от выполнения Договора до момента предоставления данных/устранения несоответствий, либо отказаться от Договора в целом/части, направив соответствующее уведомление ПРОДАВЦУ в порядке, установленном в п. 12.2. Договора.</w:t>
      </w:r>
    </w:p>
    <w:p w14:paraId="4582787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4.7. До момента отгрузки ПРОДАВЕЦ обязан информировать ПОКУПАТЕЛЯ об изменениях, которые могут повлиять на качество Товара: в местоположении производства; в технологическом процессе; в материалах, используемых в производстве; в контроле качества и пр. </w:t>
      </w:r>
    </w:p>
    <w:p w14:paraId="3953B1D0"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5. УСЛОВИЯ И ПОРЯДОК ПОСТАВКИ</w:t>
      </w:r>
    </w:p>
    <w:p w14:paraId="5AD950D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5.1. Поставка Товара осуществляется ПРОДАВЦОМ только на основании письменной заявки ПОКУПАТЕЛЯ.</w:t>
      </w:r>
    </w:p>
    <w:p w14:paraId="5DFEADCE" w14:textId="77777777" w:rsidR="00A579CB" w:rsidRDefault="00000000">
      <w:pPr>
        <w:spacing w:line="283" w:lineRule="atLeast"/>
        <w:ind w:firstLine="720"/>
        <w:rPr>
          <w:rFonts w:ascii="Times New Roman" w:hAnsi="Times New Roman" w:cs="Times New Roman"/>
          <w:iCs/>
          <w:sz w:val="24"/>
          <w:szCs w:val="24"/>
        </w:rPr>
      </w:pPr>
      <w:r>
        <w:rPr>
          <w:rFonts w:ascii="Times New Roman" w:eastAsia="Times New Roman" w:hAnsi="Times New Roman" w:cs="Times New Roman"/>
          <w:iCs/>
          <w:sz w:val="24"/>
          <w:szCs w:val="24"/>
        </w:rPr>
        <w:t>Надлежащее исполнение ПОКУПАТЕЛЕМ обязательства по направлению заявки означает ее отправку с использованием адресов электронной почты, указанных в п. 13 Контракта.</w:t>
      </w:r>
    </w:p>
    <w:p w14:paraId="0E5E9B0B"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iCs/>
          <w:sz w:val="24"/>
          <w:szCs w:val="24"/>
        </w:rPr>
        <w:t>Заявка считается полученной ПРОДАВЦОМ при условии, если она направлена с использованием электронных адресов, указанных в настоящем Контракте, и у ПОКУПАТЕЛЯ отсутствует информация электронных сервисов, обслуживающих электронную почту, о сбое/недоставке электронных сообщений.</w:t>
      </w:r>
    </w:p>
    <w:p w14:paraId="5E6EBB5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5.2. Датой поставки Товара считается дата прибытия Товара на склад ПОКУПАТЕЛЯ. В случае расхождения в определении даты поставки согласно базису поставки, указанному в Спецификации(</w:t>
      </w:r>
      <w:proofErr w:type="spellStart"/>
      <w:r>
        <w:rPr>
          <w:rFonts w:ascii="Times New Roman" w:eastAsia="Times New Roman" w:hAnsi="Times New Roman" w:cs="Times New Roman"/>
          <w:sz w:val="24"/>
          <w:szCs w:val="24"/>
        </w:rPr>
        <w:t>ях</w:t>
      </w:r>
      <w:proofErr w:type="spellEnd"/>
      <w:r>
        <w:rPr>
          <w:rFonts w:ascii="Times New Roman" w:eastAsia="Times New Roman" w:hAnsi="Times New Roman" w:cs="Times New Roman"/>
          <w:sz w:val="24"/>
          <w:szCs w:val="24"/>
        </w:rPr>
        <w:t>), с условием настоящего пункта, последнее имеет приоритет.</w:t>
      </w:r>
    </w:p>
    <w:p w14:paraId="59165B0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5.3. Немедленно, после отправки Товара ПРОДАВЕЦ информирует ПОКУПАТЕЛЯ о факте отгрузки по факсу или электронной почте, сопровождая данную информацию направлением копий товаросопроводительных документов.</w:t>
      </w:r>
    </w:p>
    <w:p w14:paraId="49AF655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-товарная накладная,</w:t>
      </w:r>
    </w:p>
    <w:p w14:paraId="68CF010F"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-товарно-транспортная накладная,</w:t>
      </w:r>
    </w:p>
    <w:p w14:paraId="68688978"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-сертификаты качества, </w:t>
      </w:r>
    </w:p>
    <w:p w14:paraId="0D6EA57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-сертификаты происхождения,</w:t>
      </w:r>
    </w:p>
    <w:p w14:paraId="68CDF2FC"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-паспорт безопасности товара (MSDS) и другие товаросопроводительные документы. Оригиналы данных товаросопроводительных документов должны сопровождать Товар до момента получения ПОКУПАТЕЛЕМ.</w:t>
      </w:r>
    </w:p>
    <w:p w14:paraId="3FEF8EF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5.4. ПОКУПАТЕЛЬ оставляет за собой право в одностороннем внесудебном порядке изменить сроки, периоды и объемы поставок, предварительно уведомив об этом ПРОДАВЦА в соответствии с пунктом 12.2. Договора.</w:t>
      </w:r>
    </w:p>
    <w:p w14:paraId="644C0593"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6. УПАКОВКА И МАРКИРОВКА</w:t>
      </w:r>
    </w:p>
    <w:p w14:paraId="537EB78F"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lastRenderedPageBreak/>
        <w:t>6.1. Упаковка должна обеспечивать полную сохранность Товара при транспортировке, хранении и перегрузке.</w:t>
      </w:r>
    </w:p>
    <w:p w14:paraId="3F54DD0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6.2. Маркировка наносится в соответствии с международными требованиями, предъявляемыми к транспортировке аналогичного Товара.</w:t>
      </w:r>
    </w:p>
    <w:p w14:paraId="35AFA3CB"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6.3. Каждое товарное место должно иметь четкую маркировку, в которой указывается наименование Товара, номер серии, вес брутто/нетто, номер упаковки, наименование производителя, дата изготовления, срок годности.</w:t>
      </w:r>
    </w:p>
    <w:p w14:paraId="2E2B653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6.4. ПРОДАВЕЦ обязан возместить ПОКУПАТЕЛЮ убытки, возникшие вследствие ненадлежащей упаковки и консервации, а также неправильной и недостаточной маркировки.</w:t>
      </w:r>
    </w:p>
    <w:p w14:paraId="51D68083"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7. ПРЕТЕНЗИИ К КОЛИЧЕСТВУ И КАЧЕСТВУ</w:t>
      </w:r>
    </w:p>
    <w:p w14:paraId="2D0D0EC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7.1. Претензии относительно количества Товара, повреждений при транспортировке, а также по номенклатуре поставляемого Товара могут быть заявлены в течение 30 дней с момента поставки Товара на складе ПОКУПАТЕЛЯ. Претензии по качеству Товара могут быть заявлены ПРОДАВЦУ как в течение срока годности на Товар, так и в разумный срок по истечении срока годности.</w:t>
      </w:r>
    </w:p>
    <w:p w14:paraId="68FC1B4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7.2. В случае поставки некачественного Товара в соответствии с заключением ПОКУПАТЕЛЯ, ПОКУПАТЕЛЬ в одностороннем порядке составляет акт приемки, являющийся обоснованием претензии. ПРОДАВЕЦ имеет право запросить образец забракованного Товара для проведения технического контроля. </w:t>
      </w:r>
    </w:p>
    <w:p w14:paraId="2AAEE409"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В случае несогласия ПРОДАВЦА с заключением ПОКУПАТЕЛЯ относительно качества Товара, ПОКУПАТЕЛЬ обращается в независимую аккредитованную лабораторию на территории Республики Беларусь, решение которой относительно качества Товара будет окончательным для обеих Сторон. Расходы на оплату услуг независимой лаборатории относятся на счет той Стороны, чье заключение относительно качества Товара оказалось неверным.</w:t>
      </w:r>
    </w:p>
    <w:p w14:paraId="126EE911"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7.3. 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количеству ПРОДАВЕЦ обязан возместить недостачу Товара в 30-дневный срок с момента получения уведомления от ПОКУПАТЕЛЯ.</w:t>
      </w:r>
    </w:p>
    <w:p w14:paraId="43EFE2B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качеству, ПРОДАВЕЦ обязан осуществить замену некачественного Товара на качественный в течение 30 дней с момента получения уведомления от ПОКУПАТЕЛЯ. </w:t>
      </w:r>
    </w:p>
    <w:p w14:paraId="64D8EFB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7.4. ПОКУПАТЕЛЬ вправе взыскать с ПРОДАВЦА расходы, понесенные ПОКУПАТЕЛЕМ при проведении входного контроля качества Товара, который не соответствует установленным требованиям по качеству. </w:t>
      </w:r>
    </w:p>
    <w:p w14:paraId="71709DD6"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7.5. Возврат и замену некачественного Товара ПРОДАВЕЦ осуществляет своими силами и за свой счет.</w:t>
      </w:r>
    </w:p>
    <w:p w14:paraId="08640598"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7.6. ПОКУПАТЕЛЬ вправе не производить оплату за некачественный Товар до надлежащего исполнения ПРОДАВЦОМ обязательств по его замене. При этом срок для оплаты рассчитывается, начиная с даты поставки качественного Товара. </w:t>
      </w:r>
    </w:p>
    <w:p w14:paraId="00374C99"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7.7. ПРОДАВЕЦ обязуется возместить затраты, указанные в п. 7.4, в течение 15 дней с момента направления ПОКУПАТЕЛЕМ соответствующего Счета и Акта о возмещении расходов. ПОКУПАТЕЛЬ, в одностороннем порядке, направив уведомление ПРОДАВЦУ, имеет право удержать затраты, указанные в п. 7.4, из оплаты, </w:t>
      </w:r>
      <w:r>
        <w:rPr>
          <w:rFonts w:ascii="Times New Roman" w:eastAsia="Times New Roman" w:hAnsi="Times New Roman" w:cs="Times New Roman"/>
          <w:sz w:val="24"/>
          <w:szCs w:val="24"/>
        </w:rPr>
        <w:lastRenderedPageBreak/>
        <w:t>причитающейся ПРОДАВЦУ. Направление Счета и Акта о возмещении расходов ПОКУПАТЕЛЕМ ПРОДАВЦУ является надлежащим уведомлением.</w:t>
      </w:r>
    </w:p>
    <w:p w14:paraId="64823BC8"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8. ФОРС-МАЖОР</w:t>
      </w:r>
    </w:p>
    <w:p w14:paraId="733C5C51"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8.1. Стороны освобождаются от ответственности за неисполнение своих обязательств по настоящему Договору в случае возникновения обстоятельств непреодолимой силы: пожар, землетрясение, наводнение, война, запрещение экспорта или импорта.</w:t>
      </w:r>
    </w:p>
    <w:p w14:paraId="6DAE96E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8.2. В случае, если указанные в п. 8.1. Контракта обстоятельства продлятся более трех месяцев, каждая из Сторон имеет право отказаться от выполнения обязательств по данному Договору, за исключением обязательств по возврату предоплаты, и, в таком случае, ни одна из Сторон не может требовать от другой Стороны компенсации.</w:t>
      </w:r>
    </w:p>
    <w:p w14:paraId="5DDFB89D"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8.3. Сторона, которая не может при данных обстоятельствах выполнять свои обязательства, обязана незамедлительно сообщить другой Стороне о чрезвычайной ситуации. </w:t>
      </w:r>
    </w:p>
    <w:p w14:paraId="6ABA4EC0"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8.4. Документ, подтверждающий возникновение чрезвычайной ситуации с указанием времени ее возникновения, выдается торговой палатой страны ПРОДАВЦА или ПОКУПАТЕЛЯ и является достаточным доказательством наличия и продолжительности чрезвычайной ситуации.</w:t>
      </w:r>
    </w:p>
    <w:p w14:paraId="086C154A" w14:textId="77777777" w:rsidR="00A579CB" w:rsidRDefault="00000000">
      <w:pPr>
        <w:spacing w:line="283" w:lineRule="atLeast"/>
        <w:ind w:firstLine="709"/>
        <w:rPr>
          <w:rFonts w:ascii="Times New Roman" w:hAnsi="Times New Roman" w:cs="Times New Roman"/>
          <w:b/>
          <w:sz w:val="24"/>
          <w:szCs w:val="24"/>
        </w:rPr>
      </w:pPr>
      <w:r>
        <w:rPr>
          <w:rFonts w:ascii="Times New Roman" w:eastAsia="Times New Roman" w:hAnsi="Times New Roman" w:cs="Times New Roman"/>
          <w:b/>
          <w:sz w:val="24"/>
          <w:szCs w:val="24"/>
        </w:rPr>
        <w:t>9. АНТИКОРРУПЦИОННАЯ ОГОВОРКА</w:t>
      </w:r>
    </w:p>
    <w:p w14:paraId="35795CD3" w14:textId="77777777" w:rsidR="00A579CB" w:rsidRDefault="00000000">
      <w:pPr>
        <w:spacing w:line="283" w:lineRule="atLeast"/>
        <w:ind w:firstLine="709"/>
        <w:rPr>
          <w:rFonts w:ascii="Times New Roman" w:hAnsi="Times New Roman" w:cs="Times New Roman"/>
          <w:sz w:val="24"/>
          <w:szCs w:val="24"/>
        </w:rPr>
      </w:pPr>
      <w:r>
        <w:rPr>
          <w:rFonts w:ascii="Times New Roman" w:eastAsia="Times New Roman" w:hAnsi="Times New Roman" w:cs="Times New Roman"/>
          <w:sz w:val="24"/>
          <w:szCs w:val="24"/>
        </w:rPr>
        <w:t>9.1. Стороны в рамках исполнения настоящего Договора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 Сторона, нарушившая изложенные выше антикоррупционные обязательства, обязана возместить другой Стороне возникшие у нее в результате этого убытки. Порядок возмещения убытков определяется законодательством Республики Беларусь.</w:t>
      </w:r>
    </w:p>
    <w:p w14:paraId="0BEAD330"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10. ОТВЕТСТВЕННОСТЬ СТОРОН</w:t>
      </w:r>
    </w:p>
    <w:p w14:paraId="4AB48552"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10.1. В случае несоблюдения сроков поставки, установленных в настоящем Договоре, ПРОДАВЕЦ оплачивает ПОКУПАТЕЛЮ пеню в размере 0,1 % от стоимости не поставленного в срок Товара за каждый полный день просрочки, но не более стоимости Товара. В случае поставки Товара на условиях предоплаты, дополнительно к пене подлежит оплате штраф в размере 10 % от стоимости поставляемого Товара. </w:t>
      </w:r>
    </w:p>
    <w:p w14:paraId="0A6B6D10"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10.2. При просрочке поставки Товара либо в случае поставки некачественного Товара, либо в случае </w:t>
      </w:r>
      <w:proofErr w:type="spellStart"/>
      <w:r>
        <w:rPr>
          <w:rFonts w:ascii="Times New Roman" w:eastAsia="Times New Roman" w:hAnsi="Times New Roman" w:cs="Times New Roman"/>
          <w:sz w:val="24"/>
          <w:szCs w:val="24"/>
        </w:rPr>
        <w:t>незамены</w:t>
      </w:r>
      <w:proofErr w:type="spellEnd"/>
      <w:r>
        <w:rPr>
          <w:rFonts w:ascii="Times New Roman" w:eastAsia="Times New Roman" w:hAnsi="Times New Roman" w:cs="Times New Roman"/>
          <w:sz w:val="24"/>
          <w:szCs w:val="24"/>
        </w:rPr>
        <w:t xml:space="preserve"> Товара на качественный, ПОКУПАТЕЛЬ вправе отказаться от исполнения настоящего Договора целом или в части непоставленного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Договора.</w:t>
      </w:r>
    </w:p>
    <w:p w14:paraId="5643C339"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lastRenderedPageBreak/>
        <w:t>При этом ПРОДАВЕЦ обязан вернуть ПОКУПАТЕЛЮ всю сумму произведенной предоплаты в течение 15 дней с момента получения уведомления.</w:t>
      </w:r>
    </w:p>
    <w:p w14:paraId="00A5355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10.3. При просрочке оплаты поставленного Товара ПРОДАВЕЦ вправе взыскать с ПОКУПАТЕЛЯ пеню в размере 0,1% от стоимости неоплаченного в срок Товара за каждый день просрочки, но не более 10% от стоимости неоплаченного Товара.</w:t>
      </w:r>
    </w:p>
    <w:p w14:paraId="5CFBA64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10.4. ПОКУПАТЕЛЬ вправе взыскать с ПРОДАВЦА пеню в размере 0,1% за каждый день просрочки исполнения обязательств ПРОДАВЦА, указанных в п. 7.3., п. 10.2 Договора.</w:t>
      </w:r>
    </w:p>
    <w:p w14:paraId="3D2654DF"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10.5. В случае поставки некачественного Товара, ПОКУПАТЕЛЬ вправе взыскать с ПРОДАВЦА штраф в размере 10 % от стоимости некачественного Товара.</w:t>
      </w:r>
    </w:p>
    <w:p w14:paraId="0292CFF9"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10.6. ПОКУПАТЕЛЬ, в одностороннем внесудебном порядке, направив уведомление ПРОДАВЦУ, имеет право удержать пени и штрафы, указанные в п. 10.1., п. 10.4., п. 10.5. из оплаты, причитающейся ПРОДАВЦУ. Направление счета ПОКУПАТЕЛЕМ ПРОДАВЦУ является надлежащим уведомлением.</w:t>
      </w:r>
    </w:p>
    <w:p w14:paraId="5541389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10.7.</w:t>
      </w:r>
      <w:r>
        <w:rPr>
          <w:rFonts w:ascii="Times New Roman" w:eastAsia="Times New Roman" w:hAnsi="Times New Roman" w:cs="Times New Roman"/>
          <w:b/>
          <w:i/>
          <w:sz w:val="24"/>
          <w:szCs w:val="24"/>
        </w:rPr>
        <w:t> </w:t>
      </w:r>
      <w:r>
        <w:rPr>
          <w:rFonts w:ascii="Times New Roman" w:eastAsia="Times New Roman" w:hAnsi="Times New Roman" w:cs="Times New Roman"/>
          <w:sz w:val="24"/>
          <w:szCs w:val="24"/>
        </w:rPr>
        <w:t xml:space="preserve">ПРОДАВЕЦ в порядке и срок, установленный Налоговым кодексом Республики Беларусь, обязан выставить на портале Министерства по налогам и сборам Республики Беларусь электронную счет-фактуру. В случае </w:t>
      </w:r>
      <w:proofErr w:type="spellStart"/>
      <w:r>
        <w:rPr>
          <w:rFonts w:ascii="Times New Roman" w:eastAsia="Times New Roman" w:hAnsi="Times New Roman" w:cs="Times New Roman"/>
          <w:sz w:val="24"/>
          <w:szCs w:val="24"/>
        </w:rPr>
        <w:t>невыставления</w:t>
      </w:r>
      <w:proofErr w:type="spellEnd"/>
      <w:r>
        <w:rPr>
          <w:rFonts w:ascii="Times New Roman" w:eastAsia="Times New Roman" w:hAnsi="Times New Roman" w:cs="Times New Roman"/>
          <w:sz w:val="24"/>
          <w:szCs w:val="24"/>
        </w:rPr>
        <w:t xml:space="preserve"> счета-фактуры ПРОДАВЕЦ несет ответственность в соответствии с законодательством Республики Беларусь, а также уплачивает ПОКУПАТЕЛЮ штраф в размере суммы НДС.</w:t>
      </w:r>
    </w:p>
    <w:p w14:paraId="42247DA7"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11. ПОРЯДОК РАЗРЕШЕНИЯ СПОРОВ</w:t>
      </w:r>
    </w:p>
    <w:p w14:paraId="0CF55221"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Все споры,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10-ти календарных дней с момента получения претензии получателем. В случае отсутствия ответа в указанный срок, претензия считается получателем признанной.</w:t>
      </w:r>
    </w:p>
    <w:p w14:paraId="3A5C6307" w14:textId="77777777" w:rsidR="00A579CB" w:rsidRDefault="00000000">
      <w:pPr>
        <w:spacing w:line="283" w:lineRule="atLeast"/>
        <w:ind w:firstLine="720"/>
        <w:rPr>
          <w:rFonts w:ascii="Times New Roman" w:hAnsi="Times New Roman" w:cs="Times New Roman"/>
          <w:sz w:val="16"/>
          <w:szCs w:val="16"/>
        </w:rPr>
      </w:pPr>
      <w:r>
        <w:rPr>
          <w:rFonts w:ascii="Times New Roman" w:eastAsia="Times New Roman" w:hAnsi="Times New Roman" w:cs="Times New Roman"/>
          <w:sz w:val="24"/>
          <w:szCs w:val="24"/>
        </w:rPr>
        <w:t>В случае недостижения согласия, спор подлежит разрешению в экономическом суде города Минска в соответствии с порядком разрешения споров данным судом с применением права Республики Беларусь.</w:t>
      </w:r>
    </w:p>
    <w:p w14:paraId="054FCF60" w14:textId="77777777" w:rsidR="00A579CB" w:rsidRDefault="00000000">
      <w:pPr>
        <w:spacing w:line="283" w:lineRule="atLeast"/>
        <w:ind w:firstLine="720"/>
        <w:rPr>
          <w:rFonts w:ascii="Times New Roman" w:hAnsi="Times New Roman" w:cs="Times New Roman"/>
          <w:b/>
          <w:sz w:val="24"/>
          <w:szCs w:val="24"/>
        </w:rPr>
      </w:pPr>
      <w:r>
        <w:rPr>
          <w:rFonts w:ascii="Times New Roman" w:eastAsia="Times New Roman" w:hAnsi="Times New Roman" w:cs="Times New Roman"/>
          <w:b/>
          <w:sz w:val="24"/>
          <w:szCs w:val="24"/>
        </w:rPr>
        <w:t>12. ПРОЧИЕ УСЛОВИЯ</w:t>
      </w:r>
    </w:p>
    <w:p w14:paraId="61D3427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Настоящий Договор может быть изменен/расторгнут:</w:t>
      </w:r>
    </w:p>
    <w:p w14:paraId="00A95F45"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по соглашению Сторон.</w:t>
      </w:r>
    </w:p>
    <w:p w14:paraId="7CB88898"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 в одностороннем внесудебном порядке, в случаях, предусмотренных пунктами 4.6, 4.7, 5.4, 8.2, 10.2 настоящего Договора. </w:t>
      </w:r>
    </w:p>
    <w:p w14:paraId="4E5D27B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12.2.</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Для целей настоящего Договора под односторонним внесудебным порядком понимается направление ПОКУПАТЕЛЕМ соответствующего уведомления ПРОДАВЦУ по почте, электронной почте либо путем факсимильного сообщения по адресам, указанным в разделе 13 Договора. Договор считается расторгнутым/измененным с момента получения уведомления ПРОДАВЦОМ.</w:t>
      </w:r>
    </w:p>
    <w:p w14:paraId="66C90CC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12.3.</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Направление любых документов или </w:t>
      </w:r>
      <w:proofErr w:type="gramStart"/>
      <w:r>
        <w:rPr>
          <w:rFonts w:ascii="Times New Roman" w:eastAsia="Times New Roman" w:hAnsi="Times New Roman" w:cs="Times New Roman"/>
          <w:sz w:val="24"/>
          <w:szCs w:val="24"/>
        </w:rPr>
        <w:t>сообщений</w:t>
      </w:r>
      <w:proofErr w:type="gramEnd"/>
      <w:r>
        <w:rPr>
          <w:rFonts w:ascii="Times New Roman" w:eastAsia="Times New Roman" w:hAnsi="Times New Roman" w:cs="Times New Roman"/>
          <w:sz w:val="24"/>
          <w:szCs w:val="24"/>
        </w:rPr>
        <w:t xml:space="preserve"> связанных с исполнением настоящего Договора по адресам почты либо электронной почты, указанным в разделе 13 настоящего Договора, является надлежащим соблюдением письменной формы.</w:t>
      </w:r>
    </w:p>
    <w:p w14:paraId="49FB960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lastRenderedPageBreak/>
        <w:t>12.4. Договор вступает в силу с момента подписания обеими Сторонами.</w:t>
      </w:r>
    </w:p>
    <w:p w14:paraId="53B6F6FC"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12.5. Все изменения и дополнения к настоящему Договору должны быть оформлены в письменном виде и вступают в силу только после подписания обеими Сторонами, за исключением случаев, предусмотренных настоящим Договором.</w:t>
      </w:r>
    </w:p>
    <w:p w14:paraId="2D2E1217"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12.6. Настоящий Договор составлен в двух экземплярах на русском языке.</w:t>
      </w:r>
    </w:p>
    <w:p w14:paraId="5B78CF73"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12.7. Настоящий Договор действует до 31.12.20___ и далее до выполнения Сторонами своих обязательств.</w:t>
      </w:r>
    </w:p>
    <w:p w14:paraId="44BB597A"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12.8. Стороны признают юридическую силу документов (копий Договора и иных документов, направленных на его исполнение), переданных посредством факсимильной, почтовой и электронной связи. ПРОДАВЕЦ обязан передать ПОКУПАТЕЛЮ оригинальный экземпляр настоящего Договора и всех приложений к нему с собственноручной подписью уполномоченного представителя ПРОДАВЦА в течение 30 дней с момента подписания.</w:t>
      </w:r>
    </w:p>
    <w:p w14:paraId="626469F8"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12.9.</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Во всем остальном, что не оговорено в настоящем Договоре, Стороны руководствуются законодательством Республики Беларусь.</w:t>
      </w:r>
    </w:p>
    <w:p w14:paraId="41424854"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12.10.</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Каждая Сторона, в том числе лицо, подписавшее от имени соответствующей Стороны настоящий Договор, подтверждает, что: </w:t>
      </w:r>
    </w:p>
    <w:p w14:paraId="26DD944F"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настоящий Договор подписан полномочным представителем Стороны, который имеет все права на подписание, и для этого получены все необходимые разрешения, согласования, одобрения и/или доверенности; </w:t>
      </w:r>
    </w:p>
    <w:p w14:paraId="1D8F73B7"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соблюден порядок, установленный законодательством страны регистрации, уставными документами, а также внутренними нормативными актами соответствующей Стороны; </w:t>
      </w:r>
    </w:p>
    <w:p w14:paraId="2357053B"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(полномочным представителем каждой Стороны) пройдены все необходимые процедуры надлежащим образом, с целью приобретения и/или оформления полного права на заключение Договора; </w:t>
      </w:r>
    </w:p>
    <w:p w14:paraId="5C70626D"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 на момент подписания Договора не существует никаких обстоятельств, которые могли бы повлиять на действительность Договора.</w:t>
      </w:r>
    </w:p>
    <w:p w14:paraId="5E7CE010" w14:textId="77777777" w:rsidR="00A579CB" w:rsidRDefault="00000000">
      <w:pPr>
        <w:spacing w:line="283" w:lineRule="atLeast"/>
        <w:ind w:firstLine="720"/>
        <w:rPr>
          <w:rFonts w:ascii="Times New Roman" w:hAnsi="Times New Roman" w:cs="Times New Roman"/>
          <w:sz w:val="24"/>
          <w:szCs w:val="24"/>
        </w:rPr>
      </w:pPr>
      <w:r>
        <w:rPr>
          <w:rFonts w:ascii="Times New Roman" w:eastAsia="Times New Roman" w:hAnsi="Times New Roman" w:cs="Times New Roman"/>
          <w:sz w:val="24"/>
          <w:szCs w:val="24"/>
        </w:rPr>
        <w:t>12.11.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Сторона, испытывающая такого рода изменения, обязана известить о них другую Сторону в течение 3 (трех) дней с даты возникновения таких обстоятельств. Сторона, не сообщившая другой Стороне об указанных обстоятельствах, несет риск возникновения вызванных этим неблагоприятных последствий.</w:t>
      </w:r>
    </w:p>
    <w:p w14:paraId="77ACB84D" w14:textId="77777777" w:rsidR="00A579CB" w:rsidRDefault="00A579CB">
      <w:pPr>
        <w:spacing w:line="283" w:lineRule="atLeast"/>
        <w:rPr>
          <w:rFonts w:ascii="Times New Roman" w:hAnsi="Times New Roman" w:cs="Times New Roman"/>
          <w:sz w:val="16"/>
          <w:szCs w:val="16"/>
        </w:rPr>
      </w:pPr>
    </w:p>
    <w:p w14:paraId="382750CB" w14:textId="77777777" w:rsidR="00A579CB" w:rsidRDefault="00000000">
      <w:pPr>
        <w:spacing w:line="283" w:lineRule="atLeast"/>
        <w:rPr>
          <w:rFonts w:ascii="Times New Roman" w:hAnsi="Times New Roman" w:cs="Times New Roman"/>
          <w:b/>
          <w:sz w:val="24"/>
          <w:szCs w:val="24"/>
        </w:rPr>
      </w:pPr>
      <w:r>
        <w:rPr>
          <w:rFonts w:ascii="Times New Roman" w:eastAsia="Times New Roman" w:hAnsi="Times New Roman" w:cs="Times New Roman"/>
          <w:b/>
          <w:sz w:val="24"/>
          <w:szCs w:val="24"/>
        </w:rPr>
        <w:t>13. ЮРИДИЧЕСКИЕ АДРЕСА И БАНКОВСКИЕ РЕКВИЗИТЫ СТОРОН</w:t>
      </w:r>
    </w:p>
    <w:p w14:paraId="57534819" w14:textId="77777777" w:rsidR="00A579CB" w:rsidRDefault="00000000">
      <w:pPr>
        <w:spacing w:line="283" w:lineRule="atLeast"/>
        <w:rPr>
          <w:rFonts w:ascii="Times New Roman" w:hAnsi="Times New Roman" w:cs="Times New Roman"/>
          <w:b/>
          <w:i/>
          <w:sz w:val="24"/>
          <w:szCs w:val="24"/>
        </w:rPr>
      </w:pPr>
      <w:r>
        <w:rPr>
          <w:rFonts w:ascii="Times New Roman" w:eastAsia="Times New Roman" w:hAnsi="Times New Roman" w:cs="Times New Roman"/>
          <w:b/>
          <w:i/>
          <w:sz w:val="24"/>
          <w:szCs w:val="24"/>
        </w:rPr>
        <w:t xml:space="preserve">(Почтовый адрес, адрес электронной почты, номера </w:t>
      </w:r>
      <w:proofErr w:type="gramStart"/>
      <w:r>
        <w:rPr>
          <w:rFonts w:ascii="Times New Roman" w:eastAsia="Times New Roman" w:hAnsi="Times New Roman" w:cs="Times New Roman"/>
          <w:b/>
          <w:i/>
          <w:sz w:val="24"/>
          <w:szCs w:val="24"/>
        </w:rPr>
        <w:t>телефона)*</w:t>
      </w:r>
      <w:proofErr w:type="gramEnd"/>
    </w:p>
    <w:p w14:paraId="3101C472"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ПОКУПАТЕЛЬ:</w:t>
      </w:r>
    </w:p>
    <w:p w14:paraId="2BDA0954"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ПРОДАВЕЦ:</w:t>
      </w:r>
    </w:p>
    <w:p w14:paraId="66A4B308" w14:textId="77777777" w:rsidR="00A579CB" w:rsidRDefault="00A579CB">
      <w:pPr>
        <w:spacing w:line="283" w:lineRule="atLeast"/>
        <w:rPr>
          <w:rFonts w:ascii="Times New Roman" w:hAnsi="Times New Roman" w:cs="Times New Roman"/>
          <w:sz w:val="24"/>
          <w:szCs w:val="24"/>
        </w:rPr>
      </w:pPr>
    </w:p>
    <w:p w14:paraId="577519BD" w14:textId="77777777" w:rsidR="00A579CB" w:rsidRDefault="00000000">
      <w:pPr>
        <w:spacing w:line="283" w:lineRule="atLeast"/>
        <w:rPr>
          <w:rFonts w:ascii="Times New Roman" w:hAnsi="Times New Roman" w:cs="Times New Roman"/>
          <w:b/>
          <w:sz w:val="24"/>
          <w:szCs w:val="24"/>
        </w:rPr>
      </w:pPr>
      <w:r>
        <w:rPr>
          <w:rFonts w:ascii="Times New Roman" w:eastAsia="Times New Roman" w:hAnsi="Times New Roman" w:cs="Times New Roman"/>
          <w:b/>
          <w:sz w:val="24"/>
          <w:szCs w:val="24"/>
        </w:rPr>
        <w:t>14. ПОДПИСИ СТОРОН:</w:t>
      </w:r>
    </w:p>
    <w:tbl>
      <w:tblPr>
        <w:tblW w:w="0" w:type="auto"/>
        <w:tblInd w:w="134" w:type="dxa"/>
        <w:tblLook w:val="04A0" w:firstRow="1" w:lastRow="0" w:firstColumn="1" w:lastColumn="0" w:noHBand="0" w:noVBand="1"/>
      </w:tblPr>
      <w:tblGrid>
        <w:gridCol w:w="4562"/>
        <w:gridCol w:w="4563"/>
      </w:tblGrid>
      <w:tr w:rsidR="00A579CB" w14:paraId="737E9426" w14:textId="77777777">
        <w:tc>
          <w:tcPr>
            <w:tcW w:w="4562" w:type="dxa"/>
            <w:tcBorders>
              <w:top w:val="none" w:sz="0" w:space="0" w:color="000000"/>
              <w:left w:val="none" w:sz="0" w:space="0" w:color="000000"/>
              <w:bottom w:val="none" w:sz="0" w:space="0" w:color="000000"/>
              <w:right w:val="none" w:sz="0" w:space="0" w:color="000000"/>
            </w:tcBorders>
          </w:tcPr>
          <w:p w14:paraId="42694DB6" w14:textId="77777777" w:rsidR="00A579CB" w:rsidRDefault="00000000">
            <w:pPr>
              <w:spacing w:before="10" w:after="898" w:line="326" w:lineRule="atLeast"/>
              <w:ind w:left="567"/>
              <w:rPr>
                <w:rFonts w:ascii="Times New Roman" w:hAnsi="Times New Roman" w:cs="Times New Roman"/>
                <w:sz w:val="24"/>
              </w:rPr>
            </w:pPr>
            <w:r>
              <w:rPr>
                <w:rFonts w:ascii="Times New Roman" w:eastAsia="Times New Roman" w:hAnsi="Times New Roman" w:cs="Times New Roman"/>
                <w:b/>
                <w:sz w:val="24"/>
              </w:rPr>
              <w:lastRenderedPageBreak/>
              <w:t>ПРОДАВЕЦ:</w:t>
            </w:r>
          </w:p>
        </w:tc>
        <w:tc>
          <w:tcPr>
            <w:tcW w:w="4563" w:type="dxa"/>
            <w:tcBorders>
              <w:top w:val="none" w:sz="0" w:space="0" w:color="000000"/>
              <w:left w:val="none" w:sz="0" w:space="0" w:color="000000"/>
              <w:bottom w:val="none" w:sz="0" w:space="0" w:color="000000"/>
              <w:right w:val="none" w:sz="0" w:space="0" w:color="000000"/>
            </w:tcBorders>
          </w:tcPr>
          <w:p w14:paraId="5CD72817" w14:textId="77777777" w:rsidR="00A579CB" w:rsidRDefault="00000000">
            <w:pPr>
              <w:spacing w:before="20"/>
              <w:ind w:left="567"/>
              <w:rPr>
                <w:rFonts w:ascii="Times New Roman" w:hAnsi="Times New Roman" w:cs="Times New Roman"/>
                <w:b/>
                <w:sz w:val="24"/>
              </w:rPr>
            </w:pPr>
            <w:r>
              <w:rPr>
                <w:rFonts w:ascii="Times New Roman" w:eastAsia="Times New Roman" w:hAnsi="Times New Roman" w:cs="Times New Roman"/>
                <w:b/>
                <w:sz w:val="24"/>
              </w:rPr>
              <w:t xml:space="preserve">ПОКУПАТЕЛЬ:  </w:t>
            </w:r>
          </w:p>
          <w:p w14:paraId="4529E68D" w14:textId="77777777" w:rsidR="00A579CB" w:rsidRDefault="00A579CB">
            <w:pPr>
              <w:spacing w:before="10" w:after="898" w:line="326" w:lineRule="atLeast"/>
              <w:ind w:left="567"/>
              <w:rPr>
                <w:rFonts w:ascii="Times New Roman" w:hAnsi="Times New Roman" w:cs="Times New Roman"/>
                <w:sz w:val="24"/>
              </w:rPr>
            </w:pPr>
          </w:p>
        </w:tc>
      </w:tr>
    </w:tbl>
    <w:p w14:paraId="5A066958" w14:textId="77777777" w:rsidR="00A579CB" w:rsidRDefault="00A579CB">
      <w:pPr>
        <w:spacing w:line="283" w:lineRule="atLeast"/>
        <w:rPr>
          <w:rFonts w:ascii="Times New Roman" w:hAnsi="Times New Roman" w:cs="Times New Roman"/>
          <w:sz w:val="24"/>
          <w:szCs w:val="24"/>
        </w:rPr>
      </w:pPr>
    </w:p>
    <w:p w14:paraId="43043268" w14:textId="77777777" w:rsidR="00A579CB" w:rsidRDefault="00000000">
      <w:pPr>
        <w:spacing w:line="283" w:lineRule="atLeast"/>
        <w:jc w:val="center"/>
        <w:rPr>
          <w:rFonts w:ascii="Times New Roman" w:hAnsi="Times New Roman" w:cs="Times New Roman"/>
          <w:b/>
          <w:sz w:val="24"/>
          <w:szCs w:val="24"/>
        </w:rPr>
      </w:pPr>
      <w:r>
        <w:rPr>
          <w:rFonts w:ascii="Times New Roman" w:eastAsia="Times New Roman" w:hAnsi="Times New Roman" w:cs="Times New Roman"/>
          <w:b/>
          <w:bCs/>
          <w:spacing w:val="-11"/>
          <w:sz w:val="26"/>
          <w:szCs w:val="26"/>
        </w:rPr>
        <w:br w:type="page" w:clear="all"/>
      </w:r>
      <w:r>
        <w:rPr>
          <w:rFonts w:ascii="Times New Roman" w:eastAsia="Times New Roman" w:hAnsi="Times New Roman" w:cs="Times New Roman"/>
          <w:b/>
          <w:sz w:val="24"/>
          <w:szCs w:val="24"/>
        </w:rPr>
        <w:lastRenderedPageBreak/>
        <w:t>СПЕЦИФИКАЦИЯ от _</w:t>
      </w:r>
      <w:proofErr w:type="gramStart"/>
      <w:r>
        <w:rPr>
          <w:rFonts w:ascii="Times New Roman" w:eastAsia="Times New Roman" w:hAnsi="Times New Roman" w:cs="Times New Roman"/>
          <w:b/>
          <w:sz w:val="24"/>
          <w:szCs w:val="24"/>
        </w:rPr>
        <w:t>_._</w:t>
      </w:r>
      <w:proofErr w:type="gramEnd"/>
      <w:r>
        <w:rPr>
          <w:rFonts w:ascii="Times New Roman" w:eastAsia="Times New Roman" w:hAnsi="Times New Roman" w:cs="Times New Roman"/>
          <w:b/>
          <w:sz w:val="24"/>
          <w:szCs w:val="24"/>
        </w:rPr>
        <w:t>_.20 № ___</w:t>
      </w:r>
    </w:p>
    <w:p w14:paraId="130E86AB" w14:textId="77777777" w:rsidR="00A579CB" w:rsidRDefault="00000000">
      <w:pPr>
        <w:spacing w:line="283" w:lineRule="atLeast"/>
        <w:jc w:val="center"/>
        <w:rPr>
          <w:rFonts w:ascii="Times New Roman" w:hAnsi="Times New Roman" w:cs="Times New Roman"/>
          <w:b/>
          <w:sz w:val="24"/>
          <w:szCs w:val="24"/>
        </w:rPr>
      </w:pPr>
      <w:r>
        <w:rPr>
          <w:rFonts w:ascii="Times New Roman" w:eastAsia="Times New Roman" w:hAnsi="Times New Roman" w:cs="Times New Roman"/>
          <w:b/>
          <w:sz w:val="24"/>
          <w:szCs w:val="24"/>
        </w:rPr>
        <w:t>к ДОГОВОРУ от _</w:t>
      </w:r>
      <w:proofErr w:type="gramStart"/>
      <w:r>
        <w:rPr>
          <w:rFonts w:ascii="Times New Roman" w:eastAsia="Times New Roman" w:hAnsi="Times New Roman" w:cs="Times New Roman"/>
          <w:b/>
          <w:sz w:val="24"/>
          <w:szCs w:val="24"/>
        </w:rPr>
        <w:t>_._</w:t>
      </w:r>
      <w:proofErr w:type="gramEnd"/>
      <w:r>
        <w:rPr>
          <w:rFonts w:ascii="Times New Roman" w:eastAsia="Times New Roman" w:hAnsi="Times New Roman" w:cs="Times New Roman"/>
          <w:b/>
          <w:sz w:val="24"/>
          <w:szCs w:val="24"/>
        </w:rPr>
        <w:t>_.20__№ __</w:t>
      </w:r>
    </w:p>
    <w:p w14:paraId="2F50FB28" w14:textId="77777777" w:rsidR="00A579CB" w:rsidRDefault="00A579CB">
      <w:pPr>
        <w:spacing w:line="283" w:lineRule="atLeast"/>
        <w:rPr>
          <w:rFonts w:ascii="Times New Roman" w:hAnsi="Times New Roman" w:cs="Times New Roman"/>
          <w:b/>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912"/>
        <w:gridCol w:w="1494"/>
        <w:gridCol w:w="1503"/>
        <w:gridCol w:w="1506"/>
        <w:gridCol w:w="1528"/>
      </w:tblGrid>
      <w:tr w:rsidR="00A579CB" w14:paraId="76ACD747" w14:textId="77777777">
        <w:tc>
          <w:tcPr>
            <w:tcW w:w="2628" w:type="dxa"/>
          </w:tcPr>
          <w:p w14:paraId="50BFE760"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Наименование</w:t>
            </w:r>
          </w:p>
          <w:p w14:paraId="6D1C3067"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товара</w:t>
            </w:r>
          </w:p>
        </w:tc>
        <w:tc>
          <w:tcPr>
            <w:tcW w:w="912" w:type="dxa"/>
          </w:tcPr>
          <w:p w14:paraId="6D79DA26"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Ед.</w:t>
            </w:r>
          </w:p>
          <w:p w14:paraId="76B2D205"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Изм.</w:t>
            </w:r>
          </w:p>
        </w:tc>
        <w:tc>
          <w:tcPr>
            <w:tcW w:w="1494" w:type="dxa"/>
          </w:tcPr>
          <w:p w14:paraId="45301183"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Кол-во</w:t>
            </w:r>
          </w:p>
        </w:tc>
        <w:tc>
          <w:tcPr>
            <w:tcW w:w="1503" w:type="dxa"/>
          </w:tcPr>
          <w:p w14:paraId="601CA6A1"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Цена</w:t>
            </w:r>
          </w:p>
          <w:p w14:paraId="463158BD" w14:textId="77777777" w:rsidR="00A579CB" w:rsidRDefault="00A579CB">
            <w:pPr>
              <w:spacing w:line="283" w:lineRule="atLeast"/>
              <w:rPr>
                <w:rFonts w:ascii="Times New Roman" w:hAnsi="Times New Roman" w:cs="Times New Roman"/>
                <w:sz w:val="24"/>
                <w:szCs w:val="24"/>
              </w:rPr>
            </w:pPr>
          </w:p>
        </w:tc>
        <w:tc>
          <w:tcPr>
            <w:tcW w:w="1506" w:type="dxa"/>
          </w:tcPr>
          <w:p w14:paraId="6E2613DD"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НДС,</w:t>
            </w:r>
          </w:p>
          <w:p w14:paraId="45D4F0E2"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w:t>
            </w:r>
          </w:p>
        </w:tc>
        <w:tc>
          <w:tcPr>
            <w:tcW w:w="1528" w:type="dxa"/>
          </w:tcPr>
          <w:p w14:paraId="1529E1A6"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sz w:val="24"/>
                <w:szCs w:val="24"/>
              </w:rPr>
              <w:t>Сумма</w:t>
            </w:r>
          </w:p>
          <w:p w14:paraId="02C26517" w14:textId="77777777" w:rsidR="00A579CB" w:rsidRDefault="00A579CB">
            <w:pPr>
              <w:spacing w:line="283" w:lineRule="atLeast"/>
              <w:rPr>
                <w:rFonts w:ascii="Times New Roman" w:hAnsi="Times New Roman" w:cs="Times New Roman"/>
                <w:sz w:val="24"/>
                <w:szCs w:val="24"/>
              </w:rPr>
            </w:pPr>
          </w:p>
        </w:tc>
      </w:tr>
      <w:tr w:rsidR="00A579CB" w14:paraId="08360A9E" w14:textId="77777777">
        <w:tc>
          <w:tcPr>
            <w:tcW w:w="2628" w:type="dxa"/>
          </w:tcPr>
          <w:p w14:paraId="5FCBBA47" w14:textId="77777777" w:rsidR="00A579CB" w:rsidRDefault="00A579CB">
            <w:pPr>
              <w:spacing w:line="283" w:lineRule="atLeast"/>
              <w:rPr>
                <w:rFonts w:ascii="Times New Roman" w:hAnsi="Times New Roman" w:cs="Times New Roman"/>
                <w:b/>
                <w:sz w:val="24"/>
                <w:szCs w:val="24"/>
              </w:rPr>
            </w:pPr>
          </w:p>
          <w:p w14:paraId="25B60D89" w14:textId="77777777" w:rsidR="00A579CB" w:rsidRDefault="00A579CB">
            <w:pPr>
              <w:spacing w:line="283" w:lineRule="atLeast"/>
              <w:rPr>
                <w:rFonts w:ascii="Times New Roman" w:hAnsi="Times New Roman" w:cs="Times New Roman"/>
                <w:b/>
                <w:sz w:val="24"/>
                <w:szCs w:val="24"/>
              </w:rPr>
            </w:pPr>
          </w:p>
        </w:tc>
        <w:tc>
          <w:tcPr>
            <w:tcW w:w="912" w:type="dxa"/>
          </w:tcPr>
          <w:p w14:paraId="54320F25" w14:textId="77777777" w:rsidR="00A579CB" w:rsidRDefault="00A579CB">
            <w:pPr>
              <w:spacing w:line="283" w:lineRule="atLeast"/>
              <w:rPr>
                <w:rFonts w:ascii="Times New Roman" w:hAnsi="Times New Roman" w:cs="Times New Roman"/>
                <w:b/>
                <w:sz w:val="24"/>
                <w:szCs w:val="24"/>
              </w:rPr>
            </w:pPr>
          </w:p>
        </w:tc>
        <w:tc>
          <w:tcPr>
            <w:tcW w:w="1494" w:type="dxa"/>
          </w:tcPr>
          <w:p w14:paraId="1F7BD822" w14:textId="77777777" w:rsidR="00A579CB" w:rsidRDefault="00A579CB">
            <w:pPr>
              <w:spacing w:line="283" w:lineRule="atLeast"/>
              <w:rPr>
                <w:rFonts w:ascii="Times New Roman" w:hAnsi="Times New Roman" w:cs="Times New Roman"/>
                <w:b/>
                <w:sz w:val="24"/>
                <w:szCs w:val="24"/>
              </w:rPr>
            </w:pPr>
          </w:p>
        </w:tc>
        <w:tc>
          <w:tcPr>
            <w:tcW w:w="1503" w:type="dxa"/>
          </w:tcPr>
          <w:p w14:paraId="6D1F5416" w14:textId="77777777" w:rsidR="00A579CB" w:rsidRDefault="00A579CB">
            <w:pPr>
              <w:spacing w:line="283" w:lineRule="atLeast"/>
              <w:rPr>
                <w:rFonts w:ascii="Times New Roman" w:hAnsi="Times New Roman" w:cs="Times New Roman"/>
                <w:b/>
                <w:sz w:val="24"/>
                <w:szCs w:val="24"/>
              </w:rPr>
            </w:pPr>
          </w:p>
        </w:tc>
        <w:tc>
          <w:tcPr>
            <w:tcW w:w="1506" w:type="dxa"/>
          </w:tcPr>
          <w:p w14:paraId="65E9B19F" w14:textId="77777777" w:rsidR="00A579CB" w:rsidRDefault="00A579CB">
            <w:pPr>
              <w:spacing w:line="283" w:lineRule="atLeast"/>
              <w:rPr>
                <w:rFonts w:ascii="Times New Roman" w:hAnsi="Times New Roman" w:cs="Times New Roman"/>
                <w:b/>
                <w:sz w:val="24"/>
                <w:szCs w:val="24"/>
              </w:rPr>
            </w:pPr>
          </w:p>
        </w:tc>
        <w:tc>
          <w:tcPr>
            <w:tcW w:w="1528" w:type="dxa"/>
          </w:tcPr>
          <w:p w14:paraId="515014AD" w14:textId="77777777" w:rsidR="00A579CB" w:rsidRDefault="00A579CB">
            <w:pPr>
              <w:spacing w:line="283" w:lineRule="atLeast"/>
              <w:rPr>
                <w:rFonts w:ascii="Times New Roman" w:hAnsi="Times New Roman" w:cs="Times New Roman"/>
                <w:b/>
                <w:sz w:val="24"/>
                <w:szCs w:val="24"/>
              </w:rPr>
            </w:pPr>
          </w:p>
        </w:tc>
      </w:tr>
      <w:tr w:rsidR="00A579CB" w14:paraId="709BB0EB" w14:textId="77777777">
        <w:tc>
          <w:tcPr>
            <w:tcW w:w="2628" w:type="dxa"/>
          </w:tcPr>
          <w:p w14:paraId="1C41F3BE" w14:textId="77777777" w:rsidR="00A579CB" w:rsidRDefault="00000000">
            <w:pPr>
              <w:spacing w:line="283" w:lineRule="atLeast"/>
              <w:rPr>
                <w:rFonts w:ascii="Times New Roman" w:hAnsi="Times New Roman" w:cs="Times New Roman"/>
                <w:b/>
                <w:sz w:val="24"/>
                <w:szCs w:val="24"/>
              </w:rPr>
            </w:pPr>
            <w:r>
              <w:rPr>
                <w:rFonts w:ascii="Times New Roman" w:eastAsia="Times New Roman" w:hAnsi="Times New Roman" w:cs="Times New Roman"/>
                <w:b/>
                <w:sz w:val="24"/>
                <w:szCs w:val="24"/>
              </w:rPr>
              <w:t xml:space="preserve">  Итого:</w:t>
            </w:r>
          </w:p>
        </w:tc>
        <w:tc>
          <w:tcPr>
            <w:tcW w:w="912" w:type="dxa"/>
          </w:tcPr>
          <w:p w14:paraId="2930772C" w14:textId="77777777" w:rsidR="00A579CB" w:rsidRDefault="00A579CB">
            <w:pPr>
              <w:spacing w:line="283" w:lineRule="atLeast"/>
              <w:rPr>
                <w:rFonts w:ascii="Times New Roman" w:hAnsi="Times New Roman" w:cs="Times New Roman"/>
                <w:b/>
                <w:sz w:val="24"/>
                <w:szCs w:val="24"/>
              </w:rPr>
            </w:pPr>
          </w:p>
        </w:tc>
        <w:tc>
          <w:tcPr>
            <w:tcW w:w="1494" w:type="dxa"/>
          </w:tcPr>
          <w:p w14:paraId="4358A0D6" w14:textId="77777777" w:rsidR="00A579CB" w:rsidRDefault="00A579CB">
            <w:pPr>
              <w:spacing w:line="283" w:lineRule="atLeast"/>
              <w:rPr>
                <w:rFonts w:ascii="Times New Roman" w:hAnsi="Times New Roman" w:cs="Times New Roman"/>
                <w:b/>
                <w:sz w:val="24"/>
                <w:szCs w:val="24"/>
              </w:rPr>
            </w:pPr>
          </w:p>
        </w:tc>
        <w:tc>
          <w:tcPr>
            <w:tcW w:w="1503" w:type="dxa"/>
          </w:tcPr>
          <w:p w14:paraId="3A1F0104" w14:textId="77777777" w:rsidR="00A579CB" w:rsidRDefault="00A579CB">
            <w:pPr>
              <w:spacing w:line="283" w:lineRule="atLeast"/>
              <w:rPr>
                <w:rFonts w:ascii="Times New Roman" w:hAnsi="Times New Roman" w:cs="Times New Roman"/>
                <w:b/>
                <w:sz w:val="24"/>
                <w:szCs w:val="24"/>
              </w:rPr>
            </w:pPr>
          </w:p>
        </w:tc>
        <w:tc>
          <w:tcPr>
            <w:tcW w:w="1506" w:type="dxa"/>
          </w:tcPr>
          <w:p w14:paraId="5276D709" w14:textId="77777777" w:rsidR="00A579CB" w:rsidRDefault="00A579CB">
            <w:pPr>
              <w:spacing w:line="283" w:lineRule="atLeast"/>
              <w:rPr>
                <w:rFonts w:ascii="Times New Roman" w:hAnsi="Times New Roman" w:cs="Times New Roman"/>
                <w:b/>
                <w:sz w:val="24"/>
                <w:szCs w:val="24"/>
              </w:rPr>
            </w:pPr>
          </w:p>
        </w:tc>
        <w:tc>
          <w:tcPr>
            <w:tcW w:w="1528" w:type="dxa"/>
          </w:tcPr>
          <w:p w14:paraId="34245348" w14:textId="77777777" w:rsidR="00A579CB" w:rsidRDefault="00A579CB">
            <w:pPr>
              <w:spacing w:line="283" w:lineRule="atLeast"/>
              <w:rPr>
                <w:rFonts w:ascii="Times New Roman" w:hAnsi="Times New Roman" w:cs="Times New Roman"/>
                <w:b/>
                <w:sz w:val="24"/>
                <w:szCs w:val="24"/>
              </w:rPr>
            </w:pPr>
          </w:p>
        </w:tc>
      </w:tr>
    </w:tbl>
    <w:p w14:paraId="1FDF1751" w14:textId="77777777" w:rsidR="00A579CB" w:rsidRDefault="00A579CB">
      <w:pPr>
        <w:spacing w:line="283" w:lineRule="atLeast"/>
        <w:rPr>
          <w:rFonts w:ascii="Times New Roman" w:hAnsi="Times New Roman" w:cs="Times New Roman"/>
          <w:b/>
          <w:i/>
          <w:sz w:val="24"/>
          <w:szCs w:val="24"/>
        </w:rPr>
      </w:pPr>
    </w:p>
    <w:p w14:paraId="4C8E404A"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Итого по спецификации:</w:t>
      </w:r>
    </w:p>
    <w:p w14:paraId="084523C3"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Сумма НДС:</w:t>
      </w:r>
    </w:p>
    <w:p w14:paraId="5F79B140"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Условие поставки:</w:t>
      </w:r>
    </w:p>
    <w:p w14:paraId="5A91D40B"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Срок поставки:</w:t>
      </w:r>
    </w:p>
    <w:p w14:paraId="27808423"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Условие оплаты:</w:t>
      </w:r>
    </w:p>
    <w:p w14:paraId="0859F9E7"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Валюта цены:</w:t>
      </w:r>
    </w:p>
    <w:p w14:paraId="7ED4B575"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Валюта платежа:</w:t>
      </w:r>
    </w:p>
    <w:p w14:paraId="41423F97"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Способ направления заявки:</w:t>
      </w:r>
    </w:p>
    <w:p w14:paraId="258E67E3"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Качество поставляемого товара по данной спецификации должно соответствовать:</w:t>
      </w:r>
    </w:p>
    <w:p w14:paraId="633435BF" w14:textId="77777777" w:rsidR="00A579CB" w:rsidRDefault="00000000">
      <w:pPr>
        <w:spacing w:line="283" w:lineRule="atLeast"/>
        <w:rPr>
          <w:rFonts w:ascii="Times New Roman" w:hAnsi="Times New Roman" w:cs="Times New Roman"/>
          <w:i/>
          <w:sz w:val="24"/>
          <w:szCs w:val="24"/>
        </w:rPr>
      </w:pPr>
      <w:r>
        <w:rPr>
          <w:rFonts w:ascii="Times New Roman" w:eastAsia="Times New Roman" w:hAnsi="Times New Roman" w:cs="Times New Roman"/>
          <w:i/>
          <w:sz w:val="24"/>
          <w:szCs w:val="24"/>
        </w:rPr>
        <w:t>НД РБ000000, СП0000000</w:t>
      </w:r>
    </w:p>
    <w:p w14:paraId="64FEC8C3" w14:textId="77777777" w:rsidR="00A579CB" w:rsidRDefault="00000000">
      <w:pPr>
        <w:spacing w:line="283" w:lineRule="atLeast"/>
        <w:rPr>
          <w:rFonts w:ascii="Times New Roman" w:hAnsi="Times New Roman" w:cs="Times New Roman"/>
          <w:sz w:val="24"/>
          <w:szCs w:val="24"/>
        </w:rPr>
      </w:pPr>
      <w:r>
        <w:rPr>
          <w:rFonts w:ascii="Times New Roman" w:eastAsia="Times New Roman" w:hAnsi="Times New Roman" w:cs="Times New Roman"/>
          <w:i/>
          <w:sz w:val="24"/>
          <w:szCs w:val="24"/>
        </w:rPr>
        <w:t xml:space="preserve"> Товар приобретается для собственного производства (потребления)</w:t>
      </w:r>
    </w:p>
    <w:p w14:paraId="1D68BBA8" w14:textId="77777777" w:rsidR="00A579CB" w:rsidRDefault="00A579CB">
      <w:pPr>
        <w:spacing w:line="283" w:lineRule="atLeast"/>
        <w:rPr>
          <w:rFonts w:ascii="Times New Roman" w:hAnsi="Times New Roman" w:cs="Times New Roman"/>
          <w:sz w:val="24"/>
          <w:szCs w:val="24"/>
        </w:rPr>
      </w:pPr>
    </w:p>
    <w:tbl>
      <w:tblPr>
        <w:tblW w:w="0" w:type="auto"/>
        <w:tblInd w:w="134" w:type="dxa"/>
        <w:tblLook w:val="04A0" w:firstRow="1" w:lastRow="0" w:firstColumn="1" w:lastColumn="0" w:noHBand="0" w:noVBand="1"/>
      </w:tblPr>
      <w:tblGrid>
        <w:gridCol w:w="4562"/>
        <w:gridCol w:w="4563"/>
      </w:tblGrid>
      <w:tr w:rsidR="00A579CB" w14:paraId="18DBA88D" w14:textId="77777777">
        <w:tc>
          <w:tcPr>
            <w:tcW w:w="4562" w:type="dxa"/>
            <w:tcBorders>
              <w:top w:val="none" w:sz="0" w:space="0" w:color="000000"/>
              <w:left w:val="none" w:sz="0" w:space="0" w:color="000000"/>
              <w:bottom w:val="none" w:sz="0" w:space="0" w:color="000000"/>
              <w:right w:val="none" w:sz="0" w:space="0" w:color="000000"/>
            </w:tcBorders>
          </w:tcPr>
          <w:p w14:paraId="55F3D533" w14:textId="77777777" w:rsidR="00A579CB" w:rsidRDefault="00000000">
            <w:pPr>
              <w:spacing w:before="10" w:after="898" w:line="326" w:lineRule="atLeast"/>
              <w:ind w:left="567"/>
              <w:rPr>
                <w:rFonts w:ascii="Times New Roman" w:hAnsi="Times New Roman" w:cs="Times New Roman"/>
                <w:sz w:val="24"/>
              </w:rPr>
            </w:pPr>
            <w:r>
              <w:rPr>
                <w:rFonts w:ascii="Times New Roman" w:eastAsia="Times New Roman" w:hAnsi="Times New Roman" w:cs="Times New Roman"/>
                <w:b/>
                <w:sz w:val="24"/>
              </w:rPr>
              <w:t>ПРОДАВЕЦ:</w:t>
            </w:r>
          </w:p>
        </w:tc>
        <w:tc>
          <w:tcPr>
            <w:tcW w:w="4563" w:type="dxa"/>
            <w:tcBorders>
              <w:top w:val="none" w:sz="0" w:space="0" w:color="000000"/>
              <w:left w:val="none" w:sz="0" w:space="0" w:color="000000"/>
              <w:bottom w:val="none" w:sz="0" w:space="0" w:color="000000"/>
              <w:right w:val="none" w:sz="0" w:space="0" w:color="000000"/>
            </w:tcBorders>
          </w:tcPr>
          <w:p w14:paraId="0646F613" w14:textId="77777777" w:rsidR="00A579CB" w:rsidRDefault="00000000">
            <w:pPr>
              <w:spacing w:before="20"/>
              <w:ind w:left="567"/>
              <w:rPr>
                <w:rFonts w:ascii="Times New Roman" w:hAnsi="Times New Roman" w:cs="Times New Roman"/>
                <w:b/>
                <w:sz w:val="24"/>
              </w:rPr>
            </w:pPr>
            <w:r>
              <w:rPr>
                <w:rFonts w:ascii="Times New Roman" w:eastAsia="Times New Roman" w:hAnsi="Times New Roman" w:cs="Times New Roman"/>
                <w:b/>
                <w:sz w:val="24"/>
              </w:rPr>
              <w:t xml:space="preserve">ПОКУПАТЕЛЬ:  </w:t>
            </w:r>
          </w:p>
          <w:p w14:paraId="6B5AE3A2" w14:textId="77777777" w:rsidR="00A579CB" w:rsidRDefault="00A579CB">
            <w:pPr>
              <w:spacing w:before="10" w:after="898" w:line="326" w:lineRule="atLeast"/>
              <w:ind w:left="567"/>
              <w:rPr>
                <w:rFonts w:ascii="Times New Roman" w:hAnsi="Times New Roman" w:cs="Times New Roman"/>
                <w:sz w:val="24"/>
              </w:rPr>
            </w:pPr>
          </w:p>
        </w:tc>
      </w:tr>
    </w:tbl>
    <w:p w14:paraId="3DDDF5E0" w14:textId="77777777" w:rsidR="00A579CB" w:rsidRDefault="00A579CB">
      <w:pPr>
        <w:spacing w:before="20" w:line="283" w:lineRule="atLeast"/>
        <w:ind w:right="139" w:firstLine="567"/>
        <w:rPr>
          <w:rFonts w:ascii="Times New Roman" w:hAnsi="Times New Roman" w:cs="Times New Roman"/>
          <w:b/>
          <w:sz w:val="24"/>
          <w:szCs w:val="24"/>
        </w:rPr>
      </w:pPr>
    </w:p>
    <w:p w14:paraId="072E6540" w14:textId="77777777" w:rsidR="00A579CB" w:rsidRDefault="00A579CB">
      <w:pPr>
        <w:spacing w:line="283" w:lineRule="atLeast"/>
        <w:rPr>
          <w:rFonts w:ascii="Times New Roman" w:hAnsi="Times New Roman" w:cs="Times New Roman"/>
        </w:rPr>
      </w:pPr>
    </w:p>
    <w:sectPr w:rsidR="00A579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C801" w14:textId="77777777" w:rsidR="00CE4543" w:rsidRDefault="00CE4543">
      <w:pPr>
        <w:spacing w:after="0" w:line="240" w:lineRule="auto"/>
      </w:pPr>
      <w:r>
        <w:separator/>
      </w:r>
    </w:p>
  </w:endnote>
  <w:endnote w:type="continuationSeparator" w:id="0">
    <w:p w14:paraId="1D60D76E" w14:textId="77777777" w:rsidR="00CE4543" w:rsidRDefault="00CE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6AAC" w14:textId="77777777" w:rsidR="00CE4543" w:rsidRDefault="00CE4543">
      <w:pPr>
        <w:spacing w:after="0" w:line="240" w:lineRule="auto"/>
      </w:pPr>
      <w:r>
        <w:separator/>
      </w:r>
    </w:p>
  </w:footnote>
  <w:footnote w:type="continuationSeparator" w:id="0">
    <w:p w14:paraId="37B5DF60" w14:textId="77777777" w:rsidR="00CE4543" w:rsidRDefault="00CE4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9CB"/>
    <w:rsid w:val="00A579CB"/>
    <w:rsid w:val="00CE4543"/>
    <w:rsid w:val="00E85771"/>
    <w:rsid w:val="00EC4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8F21A"/>
  <w15:docId w15:val="{74263784-236A-4F08-A8D6-DF401B89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a7">
    <w:name w:val="Нижний колонтитул Знак"/>
    <w:basedOn w:val="a0"/>
    <w:link w:val="a6"/>
    <w:uiPriority w:val="99"/>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character" w:customStyle="1" w:styleId="a9">
    <w:name w:val="Название объекта Знак"/>
    <w:basedOn w:val="a0"/>
    <w:link w:val="a8"/>
    <w:uiPriority w:val="35"/>
    <w:rPr>
      <w:b/>
      <w:bCs/>
      <w:color w:val="4472C4"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4">
    <w:name w:val="Title"/>
    <w:basedOn w:val="a"/>
    <w:next w:val="a"/>
    <w:link w:val="af5"/>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0"/>
    <w:link w:val="af4"/>
    <w:uiPriority w:val="10"/>
    <w:rPr>
      <w:rFonts w:asciiTheme="majorHAnsi" w:eastAsiaTheme="majorEastAsia" w:hAnsiTheme="majorHAnsi" w:cstheme="majorBidi"/>
      <w:spacing w:val="-10"/>
      <w:sz w:val="56"/>
      <w:szCs w:val="56"/>
    </w:rPr>
  </w:style>
  <w:style w:type="paragraph" w:styleId="af6">
    <w:name w:val="Subtitle"/>
    <w:basedOn w:val="a"/>
    <w:next w:val="a"/>
    <w:link w:val="af7"/>
    <w:uiPriority w:val="11"/>
    <w:qFormat/>
    <w:pPr>
      <w:numPr>
        <w:ilvl w:val="1"/>
      </w:numPr>
    </w:pPr>
    <w:rPr>
      <w:rFonts w:eastAsiaTheme="majorEastAsia" w:cstheme="majorBidi"/>
      <w:color w:val="595959" w:themeColor="text1" w:themeTint="A6"/>
      <w:spacing w:val="15"/>
      <w:sz w:val="28"/>
      <w:szCs w:val="28"/>
    </w:rPr>
  </w:style>
  <w:style w:type="character" w:customStyle="1" w:styleId="af7">
    <w:name w:val="Подзаголовок Знак"/>
    <w:basedOn w:val="a0"/>
    <w:link w:val="af6"/>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8">
    <w:name w:val="List Paragraph"/>
    <w:basedOn w:val="a"/>
    <w:uiPriority w:val="34"/>
    <w:qFormat/>
    <w:pPr>
      <w:ind w:left="720"/>
      <w:contextualSpacing/>
    </w:pPr>
  </w:style>
  <w:style w:type="character" w:styleId="af9">
    <w:name w:val="Intense Emphasis"/>
    <w:basedOn w:val="a0"/>
    <w:uiPriority w:val="21"/>
    <w:qFormat/>
    <w:rPr>
      <w:i/>
      <w:iCs/>
      <w:color w:val="2F5496" w:themeColor="accent1" w:themeShade="BF"/>
    </w:rPr>
  </w:style>
  <w:style w:type="paragraph" w:styleId="afa">
    <w:name w:val="Intense Quote"/>
    <w:basedOn w:val="a"/>
    <w:next w:val="a"/>
    <w:link w:val="afb"/>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Выделенная цитата Знак"/>
    <w:basedOn w:val="a0"/>
    <w:link w:val="afa"/>
    <w:uiPriority w:val="30"/>
    <w:rPr>
      <w:i/>
      <w:iCs/>
      <w:color w:val="2F5496" w:themeColor="accent1" w:themeShade="BF"/>
    </w:rPr>
  </w:style>
  <w:style w:type="character" w:styleId="afc">
    <w:name w:val="Intense Reference"/>
    <w:basedOn w:val="a0"/>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2414</Words>
  <Characters>13760</Characters>
  <Application>Microsoft Office Word</Application>
  <DocSecurity>0</DocSecurity>
  <Lines>114</Lines>
  <Paragraphs>32</Paragraphs>
  <ScaleCrop>false</ScaleCrop>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Гуринович Анастасия Сергеевна</dc:creator>
  <cp:keywords/>
  <dc:description/>
  <cp:lastModifiedBy>Буйницкий Герман Дмитриевич</cp:lastModifiedBy>
  <cp:revision>2</cp:revision>
  <dcterms:created xsi:type="dcterms:W3CDTF">2026-08-19T08:00:00Z</dcterms:created>
  <dcterms:modified xsi:type="dcterms:W3CDTF">2026-08-19T08:00:00Z</dcterms:modified>
</cp:coreProperties>
</file>