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6D" w:rsidRDefault="00CB1A6D" w:rsidP="00CB1A6D">
      <w:pPr>
        <w:jc w:val="center"/>
        <w:rPr>
          <w:sz w:val="24"/>
          <w:szCs w:val="24"/>
        </w:rPr>
      </w:pPr>
      <w:r>
        <w:rPr>
          <w:sz w:val="24"/>
          <w:szCs w:val="24"/>
        </w:rPr>
        <w:t>И</w:t>
      </w:r>
      <w:bookmarkStart w:id="0" w:name="_GoBack"/>
      <w:bookmarkEnd w:id="0"/>
      <w:r>
        <w:rPr>
          <w:sz w:val="24"/>
          <w:szCs w:val="24"/>
        </w:rPr>
        <w:t>нформация о цепочке собственников, включая бенефициаров (в том числе конечных)</w:t>
      </w:r>
    </w:p>
    <w:p w:rsidR="00CB1A6D" w:rsidRDefault="00CB1A6D" w:rsidP="00CB1A6D">
      <w:pPr>
        <w:jc w:val="center"/>
        <w:rPr>
          <w:sz w:val="20"/>
        </w:rPr>
      </w:pPr>
      <w:r>
        <w:rPr>
          <w:sz w:val="20"/>
        </w:rPr>
        <w:t>_____________________________________________________________</w:t>
      </w:r>
    </w:p>
    <w:p w:rsidR="00CB1A6D" w:rsidRDefault="00CB1A6D" w:rsidP="00CB1A6D">
      <w:pPr>
        <w:jc w:val="center"/>
      </w:pPr>
      <w:r>
        <w:rPr>
          <w:sz w:val="16"/>
          <w:szCs w:val="16"/>
        </w:rPr>
        <w:t>(наименование общества, представляющего информацию)</w:t>
      </w:r>
    </w:p>
    <w:p w:rsidR="00CB1A6D" w:rsidRDefault="00CB1A6D" w:rsidP="00CB1A6D"/>
    <w:p w:rsidR="00CB1A6D" w:rsidRDefault="00CB1A6D" w:rsidP="00CB1A6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464"/>
        <w:gridCol w:w="511"/>
        <w:gridCol w:w="928"/>
        <w:gridCol w:w="603"/>
        <w:gridCol w:w="882"/>
        <w:gridCol w:w="1086"/>
        <w:gridCol w:w="426"/>
        <w:gridCol w:w="653"/>
        <w:gridCol w:w="472"/>
        <w:gridCol w:w="653"/>
        <w:gridCol w:w="915"/>
        <w:gridCol w:w="421"/>
        <w:gridCol w:w="463"/>
        <w:gridCol w:w="510"/>
        <w:gridCol w:w="1213"/>
        <w:gridCol w:w="822"/>
        <w:gridCol w:w="1086"/>
        <w:gridCol w:w="1175"/>
        <w:gridCol w:w="1081"/>
      </w:tblGrid>
      <w:tr w:rsidR="00CB1A6D" w:rsidTr="00CB1A6D"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контрагента</w:t>
            </w:r>
          </w:p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(ИНН, вид деятельности)</w:t>
            </w:r>
          </w:p>
        </w:tc>
        <w:tc>
          <w:tcPr>
            <w:tcW w:w="4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Договор (реквизиты, предмет,</w:t>
            </w:r>
            <w:proofErr w:type="gramEnd"/>
          </w:p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цена, срок действия и иные существенные условия)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5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Информация о цепочке собственников контрагента, включая бенефициаров (в том числе, конечных)</w:t>
            </w:r>
          </w:p>
        </w:tc>
      </w:tr>
      <w:tr w:rsidR="00CB1A6D" w:rsidTr="00CB1A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ОГРН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организации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Код ОКВЭД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Фамилия</w:t>
            </w:r>
            <w:r>
              <w:rPr>
                <w:sz w:val="12"/>
                <w:szCs w:val="12"/>
                <w:lang w:val="en-US"/>
              </w:rPr>
              <w:t xml:space="preserve">, </w:t>
            </w:r>
            <w:r>
              <w:rPr>
                <w:sz w:val="12"/>
                <w:szCs w:val="12"/>
              </w:rPr>
              <w:t>имя</w:t>
            </w:r>
            <w:r>
              <w:rPr>
                <w:sz w:val="12"/>
                <w:szCs w:val="12"/>
                <w:lang w:val="en-US"/>
              </w:rPr>
              <w:t xml:space="preserve">, </w:t>
            </w:r>
            <w:r>
              <w:rPr>
                <w:sz w:val="12"/>
                <w:szCs w:val="12"/>
              </w:rPr>
              <w:t>отчество руководителя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№ и дата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предмет договора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цена (млн. </w:t>
            </w:r>
            <w:proofErr w:type="spellStart"/>
            <w:r>
              <w:rPr>
                <w:sz w:val="12"/>
                <w:szCs w:val="12"/>
              </w:rPr>
              <w:t>руб</w:t>
            </w:r>
            <w:proofErr w:type="spellEnd"/>
            <w:r>
              <w:rPr>
                <w:sz w:val="12"/>
                <w:szCs w:val="12"/>
              </w:rPr>
              <w:t>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срок действия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иные существенные условия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ОГРН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Наименование/ФИО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Адрес регистрации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 и номер документа, удостоверяющего личность (для физического лица)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Руководитель/</w:t>
            </w:r>
          </w:p>
          <w:p w:rsidR="00CB1A6D" w:rsidRDefault="00CB1A6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участник/акционер/</w:t>
            </w:r>
          </w:p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бенефициар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Информация о подтверждающих документах (наименование, реквизиты и т.д.)</w:t>
            </w:r>
          </w:p>
        </w:tc>
      </w:tr>
      <w:tr w:rsidR="00CB1A6D" w:rsidTr="00CB1A6D">
        <w:trPr>
          <w:trHeight w:val="33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  <w:tr w:rsidR="00CB1A6D" w:rsidTr="00CB1A6D">
        <w:trPr>
          <w:trHeight w:val="33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  <w:tr w:rsidR="00CB1A6D" w:rsidTr="00CB1A6D">
        <w:trPr>
          <w:trHeight w:val="33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  <w:tr w:rsidR="00CB1A6D" w:rsidTr="00CB1A6D">
        <w:trPr>
          <w:trHeight w:val="33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  <w:tr w:rsidR="00CB1A6D" w:rsidTr="00CB1A6D">
        <w:trPr>
          <w:trHeight w:val="33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D" w:rsidRDefault="00CB1A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</w:tbl>
    <w:p w:rsidR="00CB1A6D" w:rsidRDefault="00CB1A6D" w:rsidP="00CB1A6D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B1A6D" w:rsidRDefault="00CB1A6D" w:rsidP="00CB1A6D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B1A6D" w:rsidRDefault="00CB1A6D" w:rsidP="00CB1A6D">
      <w:pPr>
        <w:pStyle w:val="Style1"/>
        <w:widowControl/>
        <w:tabs>
          <w:tab w:val="left" w:pos="1134"/>
        </w:tabs>
        <w:spacing w:line="240" w:lineRule="auto"/>
        <w:ind w:firstLine="691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При заполнении названной таблицы необходимо учесть следующее:</w:t>
      </w:r>
    </w:p>
    <w:p w:rsidR="00CB1A6D" w:rsidRDefault="00CB1A6D" w:rsidP="00CB1A6D">
      <w:pPr>
        <w:pStyle w:val="Style3"/>
        <w:widowControl/>
        <w:numPr>
          <w:ilvl w:val="0"/>
          <w:numId w:val="1"/>
        </w:numPr>
        <w:tabs>
          <w:tab w:val="left" w:pos="970"/>
          <w:tab w:val="left" w:pos="1134"/>
        </w:tabs>
        <w:spacing w:line="240" w:lineRule="auto"/>
        <w:ind w:firstLine="691"/>
        <w:jc w:val="both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Все графы таблицы должны быть заполнены.</w:t>
      </w:r>
    </w:p>
    <w:p w:rsidR="00CB1A6D" w:rsidRDefault="00CB1A6D" w:rsidP="00CB1A6D">
      <w:pPr>
        <w:pStyle w:val="Style3"/>
        <w:widowControl/>
        <w:numPr>
          <w:ilvl w:val="0"/>
          <w:numId w:val="1"/>
        </w:numPr>
        <w:tabs>
          <w:tab w:val="left" w:pos="970"/>
          <w:tab w:val="left" w:pos="1134"/>
        </w:tabs>
        <w:spacing w:line="240" w:lineRule="auto"/>
        <w:ind w:firstLine="691"/>
        <w:jc w:val="both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 xml:space="preserve">Цепочка собственников должна указываться вплоть до конечных бенефициаров. Под бенефициарами юридического лица следует понимать любых лиц, которые получают доход или иные преимущества или выгоды от участия в его уставном капитале, в том числе, юридически не являясь его акционерами (участниками). </w:t>
      </w:r>
    </w:p>
    <w:p w:rsidR="00CB1A6D" w:rsidRDefault="00CB1A6D" w:rsidP="00CB1A6D">
      <w:pPr>
        <w:pStyle w:val="Style3"/>
        <w:widowControl/>
        <w:numPr>
          <w:ilvl w:val="0"/>
          <w:numId w:val="1"/>
        </w:numPr>
        <w:tabs>
          <w:tab w:val="left" w:pos="970"/>
          <w:tab w:val="left" w:pos="1134"/>
        </w:tabs>
        <w:spacing w:line="240" w:lineRule="auto"/>
        <w:ind w:firstLine="691"/>
        <w:jc w:val="both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Информация о подтверждающих документах должна указываться по каждому собственнику с обязательным приложением подтверждающих документов.</w:t>
      </w:r>
    </w:p>
    <w:p w:rsidR="00CB1A6D" w:rsidRDefault="00CB1A6D" w:rsidP="00CB1A6D">
      <w:pPr>
        <w:pStyle w:val="Style3"/>
        <w:widowControl/>
        <w:numPr>
          <w:ilvl w:val="0"/>
          <w:numId w:val="1"/>
        </w:numPr>
        <w:tabs>
          <w:tab w:val="left" w:pos="970"/>
          <w:tab w:val="left" w:pos="1134"/>
        </w:tabs>
        <w:spacing w:line="240" w:lineRule="auto"/>
        <w:ind w:firstLine="691"/>
        <w:jc w:val="both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В графе «Руководитель/участник/акционер/бенефициар» следует указывать, в каком качестве выступает упоминаемое в указанной графе лицо.</w:t>
      </w:r>
    </w:p>
    <w:p w:rsidR="00CB1A6D" w:rsidRDefault="00CB1A6D" w:rsidP="00CB1A6D">
      <w:pPr>
        <w:pStyle w:val="Style3"/>
        <w:widowControl/>
        <w:numPr>
          <w:ilvl w:val="0"/>
          <w:numId w:val="1"/>
        </w:numPr>
        <w:tabs>
          <w:tab w:val="left" w:pos="970"/>
          <w:tab w:val="left" w:pos="1134"/>
        </w:tabs>
        <w:spacing w:line="240" w:lineRule="auto"/>
        <w:ind w:firstLine="691"/>
        <w:jc w:val="both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В качестве документов, подтверждающих информацию, содержащуюся в графе «Руководитель/участник/акционер/бенефициар», помимо ссылок на общедоступные источники могут использоваться:</w:t>
      </w:r>
    </w:p>
    <w:p w:rsidR="00CB1A6D" w:rsidRDefault="00CB1A6D" w:rsidP="00CB1A6D">
      <w:pPr>
        <w:pStyle w:val="Style1"/>
        <w:widowControl/>
        <w:tabs>
          <w:tab w:val="left" w:pos="1134"/>
        </w:tabs>
        <w:spacing w:line="240" w:lineRule="auto"/>
        <w:ind w:firstLine="691"/>
        <w:jc w:val="both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– для подтверждения данных о руководителе – решение уполномоченного органа о его избрании/назначении;</w:t>
      </w:r>
    </w:p>
    <w:p w:rsidR="00CB1A6D" w:rsidRDefault="00CB1A6D" w:rsidP="00CB1A6D">
      <w:pPr>
        <w:pStyle w:val="Style1"/>
        <w:widowControl/>
        <w:tabs>
          <w:tab w:val="left" w:pos="1134"/>
        </w:tabs>
        <w:spacing w:line="240" w:lineRule="auto"/>
        <w:ind w:firstLine="691"/>
        <w:jc w:val="both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– для подтверждения данных об участии в уставных капиталах – выписки из реестра акционеров (для акционеров), выписки из Единого государственного реестра юридических лиц (для участников), решения органов власти о создании организаций.</w:t>
      </w:r>
    </w:p>
    <w:p w:rsidR="00CB1A6D" w:rsidRDefault="00CB1A6D" w:rsidP="00CB1A6D">
      <w:pPr>
        <w:pStyle w:val="Style1"/>
        <w:widowControl/>
        <w:tabs>
          <w:tab w:val="left" w:pos="1134"/>
        </w:tabs>
        <w:spacing w:line="240" w:lineRule="auto"/>
        <w:ind w:firstLine="691"/>
        <w:jc w:val="both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В качестве общедоступного источника, посредством которого в установленном законом порядке раскрыта соответствующая информация, могут использоваться размещенные на интернет–сайтах соответствующих обществ: ежеквартальные отчеты эмитентов, списки аффилированных лиц, сообщения о существенных фактах. При использовании таких источников в графе «Информация о подтверждающих документах (наименование, реквизиты и т.д.)» указывается адрес интернет–сайта соответствующего общества и наименование документа.</w:t>
      </w:r>
    </w:p>
    <w:p w:rsidR="00CB1A6D" w:rsidRDefault="00CB1A6D" w:rsidP="00CB1A6D">
      <w:pPr>
        <w:pStyle w:val="Style1"/>
        <w:widowControl/>
        <w:tabs>
          <w:tab w:val="left" w:pos="1134"/>
        </w:tabs>
        <w:spacing w:line="240" w:lineRule="auto"/>
        <w:ind w:firstLine="691"/>
        <w:jc w:val="both"/>
        <w:rPr>
          <w:rStyle w:val="FontStyle16"/>
          <w:sz w:val="16"/>
          <w:szCs w:val="16"/>
        </w:rPr>
      </w:pPr>
      <w:r>
        <w:rPr>
          <w:rStyle w:val="FontStyle16"/>
          <w:sz w:val="16"/>
          <w:szCs w:val="16"/>
        </w:rPr>
        <w:t>В отношении Участников, являющихся зарубежными публичными организациями мирового уровня, занимающими лидирующие позиции в соответствующих отраслях, требования о представлении Информации считаются исполненными при наличии информации об акционерах, владеющих более 5 процентами акций. В отношении таких организация в графе «Информация о цепочке собственников, включая бенефициаров (в том числе конечных)» допускается указание данных об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информация).</w:t>
      </w:r>
    </w:p>
    <w:p w:rsidR="00654061" w:rsidRPr="00CB1A6D" w:rsidRDefault="00CB1A6D" w:rsidP="00CB1A6D">
      <w:pPr>
        <w:pStyle w:val="Style1"/>
        <w:widowControl/>
        <w:tabs>
          <w:tab w:val="left" w:pos="1134"/>
        </w:tabs>
        <w:spacing w:line="240" w:lineRule="auto"/>
        <w:ind w:firstLine="691"/>
        <w:jc w:val="both"/>
      </w:pPr>
      <w:proofErr w:type="gramStart"/>
      <w:r>
        <w:rPr>
          <w:rStyle w:val="FontStyle16"/>
          <w:sz w:val="16"/>
          <w:szCs w:val="16"/>
        </w:rPr>
        <w:t>В отношении Участников, являющихся публичными акционерными обществами, акции которых котируются на биржах, либо обществами с числом акционеров более 50, в графе «Информация о цепочке собственников, включая бенефициаров (в том числе конечных)» допускается указание данных о бенефициарах (в том числе конечных) и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</w:t>
      </w:r>
      <w:proofErr w:type="gramEnd"/>
      <w:r>
        <w:rPr>
          <w:rStyle w:val="FontStyle16"/>
          <w:sz w:val="16"/>
          <w:szCs w:val="16"/>
        </w:rPr>
        <w:t xml:space="preserve"> соответствующая информация). В отношении акционеров, владеющих пакетами акций менее 5 процентов, допускается указание общей информации о количестве таких акционеров.</w:t>
      </w:r>
    </w:p>
    <w:sectPr w:rsidR="00654061" w:rsidRPr="00CB1A6D" w:rsidSect="00CB1A6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908F8"/>
    <w:multiLevelType w:val="singleLevel"/>
    <w:tmpl w:val="A2D8E4E6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6D"/>
    <w:rsid w:val="00654061"/>
    <w:rsid w:val="00C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B1A6D"/>
    <w:pPr>
      <w:widowControl w:val="0"/>
      <w:autoSpaceDE w:val="0"/>
      <w:autoSpaceDN w:val="0"/>
      <w:adjustRightInd w:val="0"/>
      <w:spacing w:line="305" w:lineRule="exact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CB1A6D"/>
    <w:pPr>
      <w:widowControl w:val="0"/>
      <w:autoSpaceDE w:val="0"/>
      <w:autoSpaceDN w:val="0"/>
      <w:adjustRightInd w:val="0"/>
      <w:spacing w:line="283" w:lineRule="exact"/>
    </w:pPr>
    <w:rPr>
      <w:rFonts w:eastAsia="Calibri"/>
      <w:sz w:val="24"/>
      <w:szCs w:val="24"/>
    </w:rPr>
  </w:style>
  <w:style w:type="character" w:customStyle="1" w:styleId="FontStyle16">
    <w:name w:val="Font Style16"/>
    <w:rsid w:val="00CB1A6D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B1A6D"/>
    <w:pPr>
      <w:widowControl w:val="0"/>
      <w:autoSpaceDE w:val="0"/>
      <w:autoSpaceDN w:val="0"/>
      <w:adjustRightInd w:val="0"/>
      <w:spacing w:line="305" w:lineRule="exact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CB1A6D"/>
    <w:pPr>
      <w:widowControl w:val="0"/>
      <w:autoSpaceDE w:val="0"/>
      <w:autoSpaceDN w:val="0"/>
      <w:adjustRightInd w:val="0"/>
      <w:spacing w:line="283" w:lineRule="exact"/>
    </w:pPr>
    <w:rPr>
      <w:rFonts w:eastAsia="Calibri"/>
      <w:sz w:val="24"/>
      <w:szCs w:val="24"/>
    </w:rPr>
  </w:style>
  <w:style w:type="character" w:customStyle="1" w:styleId="FontStyle16">
    <w:name w:val="Font Style16"/>
    <w:rsid w:val="00CB1A6D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Цибулько Анна Сергеевна</dc:creator>
  <cp:lastModifiedBy>Цибулько Анна Сергеевна</cp:lastModifiedBy>
  <cp:revision>1</cp:revision>
  <dcterms:created xsi:type="dcterms:W3CDTF">2017-07-24T13:33:00Z</dcterms:created>
  <dcterms:modified xsi:type="dcterms:W3CDTF">2017-07-24T13:33:00Z</dcterms:modified>
</cp:coreProperties>
</file>