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598/26-ЭА «Расходные материалы и диагностические тест-системы для выявления РНК/ДНК возбудителей вирусных/бактериальных инфекций, определения мутаций в биологическом материале методом полимеразной цепной реакции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598/26-ЭА «Расходные материалы и диагностические тест-системы для выявления РНК/ДНК возбудителей вирусных/бактериальных инфекций, определения мутаций в биологическом материале методом полимеразной цепной реакции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598/26-ЭА «Расходные материалы и диагностические тест-системы для выявления РНК/ДНК возбудителей вирусных/бактериальных инфекций, определения мутаций в биологическом материале методом полимеразной цепной реакции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598/26-ЭА «Расходные материалы и диагностические тест-системы для выявления РНК/ДНК возбудителей вирусных/бактериальных инфекций, определения мутаций в биологическом материале методом полимеразной цепной реакции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598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598/26-ЭА «Расходные материалы и диагностические тест-системы для выявления РНК/ДНК возбудителей вирусных/бактериальных инфекций, определения мутаций в биологическом материале методом полимеразной цепной реакции для УЗ «Гродненская университетская клиника»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598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17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