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EZ20260701382385 «БелМТ №446/26-ЗОИ «Металлоконструкции для остеосинтеза»»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участника содержит товар, количество которого не соответствует Приложению 1 по п 1.2, 1.3 (превышение не связано с кратностью упаковки),  п.25  (предложение не соответствует требованиям настоящей Заявки, а именно
предложение потенциального поставщика не соответствует на 100% по составу, объему (количеству) изделий, предусмотренных заявкой на закупку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446-26 лот 3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1112&amp;name=7E4863BEAC66A3C931AFFD1FAA85CC65/446_26_lot_3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