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EZ20260806386676 «Закупка монументально-декоративной скульптуры «Герб г.Минска» для комплектации объекта строительства «Возведение парка в границах пр.Победителей – ул.Орловская – реки Свислочь в г.Минске» 2 очередь».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Художественное унитарное предприятие "СКУЛЬПТУРНЫЙ КОМБИНАТ" Общественного объединения "БЕЛОРУССКИЙ СОЮЗ ХУДОЖНИКОВ"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100211976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пр.Независимости, д.40Б, к.1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унитарное предприятие "СКУЛЬПТУРНЫЙ КОМБИНАТ" Общественного объединения "БЕЛОРУССКИЙ СОЮЗ ХУДОЖНИКОВ",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пр.Независимости, д.40Б, к.1,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100211976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500 000,00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45 от 13.08.2026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09 Протокол 45 от 13.08.2026 Рассмотрение предложений.pdf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8369&amp;name=7EA94A29F30D8E0F6E0D6AB90DA657B3/09_Protokol_45_ot_13.08.2026_Rassmotrenie_predlogenii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