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140DF">
      <w:pPr>
        <w:spacing w:line="280" w:lineRule="exact"/>
        <w:rPr>
          <w:sz w:val="24"/>
          <w:szCs w:val="24"/>
        </w:rPr>
      </w:pPr>
    </w:p>
    <w:p w14:paraId="6EF28C57">
      <w:pPr>
        <w:spacing w:line="280" w:lineRule="exact"/>
        <w:jc w:val="right"/>
        <w:rPr>
          <w:sz w:val="24"/>
          <w:szCs w:val="24"/>
        </w:rPr>
      </w:pPr>
    </w:p>
    <w:p w14:paraId="69FEE3EF">
      <w:pPr>
        <w:pStyle w:val="288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ДОГОВОР ПОСТАВКИ № </w:t>
      </w:r>
    </w:p>
    <w:p w14:paraId="727B2B40">
      <w:pPr>
        <w:tabs>
          <w:tab w:val="left" w:pos="55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A3737DF">
      <w:pPr>
        <w:rPr>
          <w:sz w:val="22"/>
          <w:szCs w:val="22"/>
        </w:rPr>
      </w:pPr>
      <w:r>
        <w:rPr>
          <w:sz w:val="22"/>
          <w:szCs w:val="22"/>
        </w:rPr>
        <w:t>г. Минск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«___»  _________ 2026 г.</w:t>
      </w:r>
    </w:p>
    <w:p w14:paraId="33676F82">
      <w:pPr>
        <w:suppressAutoHyphens/>
        <w:rPr>
          <w:rFonts w:eastAsia="Arial"/>
          <w:sz w:val="24"/>
          <w:szCs w:val="24"/>
          <w:lang w:eastAsia="ar-SA"/>
        </w:rPr>
      </w:pPr>
    </w:p>
    <w:p w14:paraId="222D8DB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Учреждение здравоохранения «</w:t>
      </w:r>
      <w:r>
        <w:rPr>
          <w:color w:val="000000"/>
          <w:sz w:val="24"/>
          <w:szCs w:val="24"/>
          <w:lang w:val="ru-RU"/>
        </w:rPr>
        <w:t>Городской</w:t>
      </w:r>
      <w:r>
        <w:rPr>
          <w:rFonts w:hint="default"/>
          <w:color w:val="000000"/>
          <w:sz w:val="24"/>
          <w:szCs w:val="24"/>
          <w:lang w:val="ru-RU"/>
        </w:rPr>
        <w:t xml:space="preserve"> детский центр медицинской реабилитации «Пралеска»</w:t>
      </w:r>
      <w:r>
        <w:rPr>
          <w:color w:val="000000"/>
          <w:sz w:val="24"/>
          <w:szCs w:val="24"/>
        </w:rPr>
        <w:t xml:space="preserve">, именуемое в дальнейшем «Покупатель», в лице главного врача </w:t>
      </w:r>
      <w:r>
        <w:rPr>
          <w:color w:val="000000"/>
          <w:sz w:val="24"/>
          <w:szCs w:val="24"/>
          <w:lang w:val="ru-RU"/>
        </w:rPr>
        <w:t>Демидовой</w:t>
      </w:r>
      <w:r>
        <w:rPr>
          <w:rFonts w:hint="default"/>
          <w:color w:val="000000"/>
          <w:sz w:val="24"/>
          <w:szCs w:val="24"/>
          <w:lang w:val="ru-RU"/>
        </w:rPr>
        <w:t xml:space="preserve"> Надежды Петровны</w:t>
      </w:r>
      <w:r>
        <w:rPr>
          <w:color w:val="000000"/>
          <w:sz w:val="24"/>
          <w:szCs w:val="24"/>
        </w:rPr>
        <w:t>, действующего на основании Устава, с одной стороны, и ____________________________________________, именуемое в дальнейшем «Поставщик», в лице _________________________________________, действующего на основании ____________________________________, с другой стороны, именуемые вместе «Стороны», а по отдельности – «Сторона», заключили настоящий договор (далее - Договор) о нижеследующем.</w:t>
      </w:r>
    </w:p>
    <w:p w14:paraId="48A1935F">
      <w:pPr>
        <w:jc w:val="both"/>
        <w:rPr>
          <w:color w:val="000000"/>
          <w:sz w:val="24"/>
          <w:szCs w:val="24"/>
        </w:rPr>
      </w:pPr>
    </w:p>
    <w:p w14:paraId="7573848E">
      <w:pPr>
        <w:pStyle w:val="199"/>
        <w:numPr>
          <w:ilvl w:val="0"/>
          <w:numId w:val="1"/>
        </w:numPr>
        <w:tabs>
          <w:tab w:val="left" w:pos="284"/>
          <w:tab w:val="clear" w:pos="1440"/>
        </w:tabs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14:paraId="1FB46273">
      <w:pPr>
        <w:widowControl w:val="0"/>
        <w:numPr>
          <w:ilvl w:val="1"/>
          <w:numId w:val="1"/>
        </w:numPr>
        <w:tabs>
          <w:tab w:val="clear" w:pos="2149"/>
        </w:tabs>
        <w:ind w:left="0"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Поставщик обязуется поставить Покупателю программно-аппаратный комплекс цифровой телефонии (IP-АТС), абонентское и сетевое оборудование, а также выполнить работы по его внедрению (далее — Товар) в количестве 1 (одного) комплекта в соответствии со Спецификацией-протоколом согласования цен, являющейся неотъемлемой частью Договора (приложение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14:paraId="3B25EB7C">
      <w:pPr>
        <w:widowControl w:val="0"/>
        <w:numPr>
          <w:ilvl w:val="1"/>
          <w:numId w:val="1"/>
        </w:numPr>
        <w:tabs>
          <w:tab w:val="clear" w:pos="2149"/>
        </w:tabs>
        <w:ind w:left="0"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Покупатель приобретает товар для собственного потребления</w:t>
      </w:r>
      <w:r>
        <w:rPr>
          <w:i/>
          <w:spacing w:val="-1"/>
          <w:kern w:val="65535"/>
          <w:position w:val="-1"/>
          <w:sz w:val="24"/>
          <w:szCs w:val="24"/>
        </w:rPr>
        <w:t xml:space="preserve">. </w:t>
      </w:r>
    </w:p>
    <w:p w14:paraId="38C7BAA1">
      <w:pPr>
        <w:widowControl w:val="0"/>
        <w:ind w:left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</w:p>
    <w:p w14:paraId="614F905F">
      <w:pPr>
        <w:pStyle w:val="199"/>
        <w:numPr>
          <w:ilvl w:val="0"/>
          <w:numId w:val="1"/>
        </w:numPr>
        <w:tabs>
          <w:tab w:val="left" w:pos="284"/>
          <w:tab w:val="clear" w:pos="1440"/>
        </w:tabs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СУММА ДОГОВОРА. ПОРЯДОК РАСЧЁТОВ</w:t>
      </w:r>
    </w:p>
    <w:p w14:paraId="44627D34">
      <w:pPr>
        <w:autoSpaceDE w:val="0"/>
        <w:autoSpaceDN w:val="0"/>
        <w:adjustRightInd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pacing w:val="-6"/>
          <w:sz w:val="24"/>
          <w:szCs w:val="24"/>
        </w:rPr>
        <w:t>2.1.</w:t>
      </w:r>
      <w:r>
        <w:rPr>
          <w:spacing w:val="-6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Общая стоимость поставляемого товара по настоящему Договору определяется Спецификацией, являющейся неотъемлемой частью настоящего Договора, и составляет </w:t>
      </w:r>
      <w:r>
        <w:rPr>
          <w:b/>
          <w:snapToGrid w:val="0"/>
          <w:spacing w:val="-1"/>
          <w:kern w:val="65535"/>
          <w:position w:val="-1"/>
          <w:sz w:val="24"/>
          <w:szCs w:val="24"/>
        </w:rPr>
        <w:t xml:space="preserve">_____ (____) белорусских рублей, </w:t>
      </w:r>
      <w:r>
        <w:rPr>
          <w:snapToGrid w:val="0"/>
          <w:spacing w:val="-1"/>
          <w:kern w:val="65535"/>
          <w:position w:val="-1"/>
          <w:sz w:val="24"/>
          <w:szCs w:val="24"/>
        </w:rPr>
        <w:t>в том числе</w:t>
      </w:r>
      <w:r>
        <w:rPr>
          <w:b/>
          <w:snapToGrid w:val="0"/>
          <w:spacing w:val="-1"/>
          <w:kern w:val="65535"/>
          <w:position w:val="-1"/>
          <w:sz w:val="24"/>
          <w:szCs w:val="24"/>
        </w:rPr>
        <w:t xml:space="preserve"> НДС 20% - ______ (_____) белорусских рубля.</w:t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  </w:t>
      </w:r>
    </w:p>
    <w:p w14:paraId="116A14ED">
      <w:pPr>
        <w:autoSpaceDE w:val="0"/>
        <w:autoSpaceDN w:val="0"/>
        <w:adjustRightInd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2.2.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Цены на поставляемый товар сформированы </w:t>
      </w:r>
      <w:r>
        <w:rPr>
          <w:spacing w:val="-1"/>
          <w:kern w:val="65535"/>
          <w:position w:val="-1"/>
          <w:sz w:val="24"/>
          <w:szCs w:val="24"/>
        </w:rPr>
        <w:t xml:space="preserve">в белорусских рублях с учетом НДС, налогов, сборов (пошлин) и иных обязательных платежей, а также иных расходов, уплачиваемых участником в связи с исполнением Договора. </w:t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Цены на поставляемый товар остаются фиксированными в течение всего срока действия настоящего Договора, не меняются ни при каких обстоятельствах. </w:t>
      </w:r>
    </w:p>
    <w:p w14:paraId="2DB18431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6"/>
          <w:kern w:val="24"/>
          <w:position w:val="-1"/>
          <w:sz w:val="24"/>
          <w:szCs w:val="24"/>
        </w:rPr>
        <w:t>2.3.</w:t>
      </w:r>
      <w:r>
        <w:rPr>
          <w:snapToGrid w:val="0"/>
          <w:spacing w:val="-6"/>
          <w:kern w:val="24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Покупатель оплачивает Поставщику поставляемый товар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 66.</w:t>
      </w:r>
    </w:p>
    <w:p w14:paraId="75EAF25D">
      <w:pPr>
        <w:widowControl w:val="0"/>
        <w:ind w:firstLine="709"/>
        <w:jc w:val="both"/>
        <w:rPr>
          <w:rFonts w:hint="default"/>
          <w:iCs/>
          <w:sz w:val="24"/>
          <w:szCs w:val="24"/>
          <w:lang w:val="ru-RU"/>
        </w:rPr>
      </w:pPr>
      <w:r>
        <w:rPr>
          <w:snapToGrid w:val="0"/>
          <w:spacing w:val="-6"/>
          <w:kern w:val="24"/>
          <w:position w:val="-1"/>
          <w:sz w:val="24"/>
          <w:szCs w:val="24"/>
        </w:rPr>
        <w:t>2.4.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iCs/>
          <w:sz w:val="24"/>
          <w:szCs w:val="24"/>
        </w:rPr>
        <w:t xml:space="preserve">Покупатель осуществляет оплату путем перечисления денежных средств на расчетный счет Поставщика </w:t>
      </w:r>
      <w:r>
        <w:rPr>
          <w:iCs/>
          <w:sz w:val="24"/>
          <w:szCs w:val="24"/>
          <w:lang w:val="ru-RU"/>
        </w:rPr>
        <w:t>со</w:t>
      </w:r>
      <w:r>
        <w:rPr>
          <w:rFonts w:hint="default"/>
          <w:iCs/>
          <w:sz w:val="24"/>
          <w:szCs w:val="24"/>
          <w:lang w:val="ru-RU"/>
        </w:rPr>
        <w:t xml:space="preserve"> счета органов государственного казначейства на основании ТТН  (ТН) и акта выполненных работ в течение 10 рабочих дней с даты подписания акта выполненных работ.</w:t>
      </w:r>
    </w:p>
    <w:p w14:paraId="59B8ABB8">
      <w:pPr>
        <w:widowControl w:val="0"/>
        <w:ind w:firstLine="709"/>
        <w:jc w:val="both"/>
        <w:rPr>
          <w:rFonts w:hint="default"/>
          <w:snapToGrid w:val="0"/>
          <w:spacing w:val="-1"/>
          <w:kern w:val="65535"/>
          <w:position w:val="-1"/>
          <w:sz w:val="24"/>
          <w:szCs w:val="24"/>
          <w:lang w:val="ru-RU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2.5.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Источник финансирования – </w:t>
      </w:r>
      <w:r>
        <w:rPr>
          <w:snapToGrid w:val="0"/>
          <w:spacing w:val="-1"/>
          <w:kern w:val="65535"/>
          <w:position w:val="-1"/>
          <w:sz w:val="24"/>
          <w:szCs w:val="24"/>
          <w:lang w:val="ru-RU"/>
        </w:rPr>
        <w:t>местный</w:t>
      </w:r>
      <w:r>
        <w:rPr>
          <w:rFonts w:hint="default"/>
          <w:snapToGrid w:val="0"/>
          <w:spacing w:val="-1"/>
          <w:kern w:val="65535"/>
          <w:position w:val="-1"/>
          <w:sz w:val="24"/>
          <w:szCs w:val="24"/>
          <w:lang w:val="ru-RU"/>
        </w:rPr>
        <w:t xml:space="preserve"> бюджет г. Минска.</w:t>
      </w:r>
    </w:p>
    <w:p w14:paraId="1CA084CB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</w:p>
    <w:p w14:paraId="55131625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СРОКИ И ПОРЯДОК ПОСТАВКИ</w:t>
      </w:r>
    </w:p>
    <w:p w14:paraId="58455E56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Поставка товара производится Поставщиком в течение </w:t>
      </w:r>
      <w:r>
        <w:rPr>
          <w:rFonts w:hint="default"/>
          <w:sz w:val="24"/>
          <w:szCs w:val="24"/>
          <w:lang w:val="ru-RU"/>
        </w:rPr>
        <w:t>80 (восьмидесяти) календарных дней после подписания договора</w:t>
      </w:r>
      <w:bookmarkStart w:id="1" w:name="_GoBack"/>
      <w:bookmarkEnd w:id="1"/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Датой поставки является дата передачи товара Покупателю по товарной (товарно-транспортной) накладной.</w:t>
      </w:r>
    </w:p>
    <w:p w14:paraId="7840DB5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sz w:val="24"/>
          <w:szCs w:val="24"/>
        </w:rPr>
        <w:t>Поставщик за свой счет доставляет товар на склад Покупателя</w:t>
      </w:r>
      <w:r>
        <w:rPr>
          <w:rFonts w:hint="default"/>
          <w:sz w:val="24"/>
          <w:szCs w:val="24"/>
          <w:lang w:val="ru-RU"/>
        </w:rPr>
        <w:t xml:space="preserve"> (Минская область, Воложинксий район, агрогородок Раков, ул. Парковая, 30)</w:t>
      </w:r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лицензионные ключи передаются на твердых носителях (CD-дисках).</w:t>
      </w:r>
    </w:p>
    <w:p w14:paraId="6B2C5B9E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3.3.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Поставщик обязан известить Покупателя о поставке Товара на склад Покупателя не менее чем за 3 (три) рабочих дня до даты поставки. Извещение направляется Покупателю по</w:t>
      </w:r>
      <w:r>
        <w:rPr>
          <w:rFonts w:hint="default"/>
          <w:snapToGrid w:val="0"/>
          <w:spacing w:val="-1"/>
          <w:kern w:val="65535"/>
          <w:position w:val="-1"/>
          <w:sz w:val="24"/>
          <w:szCs w:val="24"/>
          <w:lang w:val="ru-RU"/>
        </w:rPr>
        <w:t xml:space="preserve"> электронной почте</w:t>
      </w:r>
      <w:r>
        <w:rPr>
          <w:snapToGrid w:val="0"/>
          <w:spacing w:val="-1"/>
          <w:kern w:val="65535"/>
          <w:position w:val="-1"/>
          <w:sz w:val="24"/>
          <w:szCs w:val="24"/>
        </w:rPr>
        <w:t>.</w:t>
      </w:r>
    </w:p>
    <w:p w14:paraId="1FC3BEB3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3.4.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Поставщик должен вместе с товаром передать Покупателю всю относящуюся к нему документацию.</w:t>
      </w:r>
    </w:p>
    <w:p w14:paraId="3377AE12">
      <w:pPr>
        <w:widowControl w:val="0"/>
        <w:tabs>
          <w:tab w:val="left" w:pos="1134"/>
        </w:tabs>
        <w:ind w:firstLine="709"/>
        <w:rPr>
          <w:color w:val="00000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3.5. 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color w:val="000000"/>
          <w:spacing w:val="-1"/>
          <w:kern w:val="65535"/>
          <w:position w:val="-1"/>
          <w:sz w:val="24"/>
          <w:szCs w:val="24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 № 1290.</w:t>
      </w:r>
    </w:p>
    <w:p w14:paraId="115DC89A">
      <w:pPr>
        <w:widowControl w:val="0"/>
        <w:tabs>
          <w:tab w:val="left" w:pos="1134"/>
        </w:tabs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</w:p>
    <w:p w14:paraId="55E56A2D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УПАКОВКА И МАРКИРОВКА ОБОРУДОВАНИЯ</w:t>
      </w:r>
    </w:p>
    <w:p w14:paraId="5D271CF5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Поставщик должен обеспечить упаковку и маркировку товара в соответствии с ГОСТами, техническими условиями и правилами упаковки и маркировки изготовителя, способную обеспечить его сохранность во время перевозки, погрузки, разгрузки, транспортировании и хранении. Расходы по упаковке несет Поставщик.</w:t>
      </w:r>
    </w:p>
    <w:p w14:paraId="408ED053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</w:p>
    <w:p w14:paraId="41DADA84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ГАРАНТИЙНЫЕ ОБЯЗАТЕЛЬСТВА</w:t>
      </w:r>
    </w:p>
    <w:p w14:paraId="03FDD60B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5.1.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Поставщик гарантирует, что товар, поставленный по настоящему Договору,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Поставщик также гарантирует, что товар, поставленный по настоящему Договору, не имеет дефектов конструкции (материалов, сборки), а также иных дефектов, ухудшающих эксплуатационные характеристики, допущенных по вине Поставщика, и которые могут проявиться при правильном использовании поставляемого товара в условиях, обычных для Покупателя.</w:t>
      </w:r>
    </w:p>
    <w:p w14:paraId="3C09208A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5.2.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Гарантийный срок на товар составляет </w:t>
      </w:r>
      <w:r>
        <w:rPr>
          <w:rFonts w:hint="default"/>
          <w:snapToGrid w:val="0"/>
          <w:spacing w:val="-1"/>
          <w:kern w:val="65535"/>
          <w:position w:val="-1"/>
          <w:sz w:val="24"/>
          <w:szCs w:val="24"/>
          <w:lang w:val="ru-RU"/>
        </w:rPr>
        <w:t xml:space="preserve">18 </w:t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месяцев и исчисляется с даты ввода товара в эксплуатацию, подтвержденного </w:t>
      </w:r>
      <w:r>
        <w:rPr>
          <w:spacing w:val="-1"/>
          <w:kern w:val="65535"/>
          <w:position w:val="-1"/>
          <w:sz w:val="24"/>
          <w:szCs w:val="24"/>
        </w:rPr>
        <w:t>актом о монтаже (установке)</w:t>
      </w:r>
      <w:r>
        <w:rPr>
          <w:snapToGrid w:val="0"/>
          <w:spacing w:val="-1"/>
          <w:kern w:val="65535"/>
          <w:position w:val="-1"/>
          <w:sz w:val="24"/>
          <w:szCs w:val="24"/>
        </w:rPr>
        <w:t>.</w:t>
      </w:r>
    </w:p>
    <w:p w14:paraId="45321EFB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5.3.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При обнаружении некомплектности, дефектов товара, полученного Покупателем в ненарушенной упаковке предприятия-изготовителя, Покупатель в обязательном порядке уведомляет Поставщика о факте выявленных дефектов в трехдневный срок со дня их обнаружения.</w:t>
      </w:r>
    </w:p>
    <w:p w14:paraId="2CD90CE6">
      <w:pPr>
        <w:widowControl w:val="0"/>
        <w:ind w:firstLine="709"/>
        <w:jc w:val="both"/>
        <w:rPr>
          <w:spacing w:val="-1"/>
          <w:kern w:val="24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5.4.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pacing w:val="-1"/>
          <w:kern w:val="24"/>
          <w:position w:val="-1"/>
          <w:sz w:val="24"/>
          <w:szCs w:val="24"/>
        </w:rPr>
        <w:t>Срок доукомплектования, замены товара составляет 10 (десять) рабочих дней с момента получения Поставщиком рекламации.</w:t>
      </w:r>
    </w:p>
    <w:p w14:paraId="68A1987C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5.5.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Поставщик освобождается от ответственности по гарантийным обязательствам в случаях, если:</w:t>
      </w:r>
    </w:p>
    <w:p w14:paraId="1A63AF95">
      <w:pPr>
        <w:widowControl w:val="0"/>
        <w:ind w:firstLine="709"/>
        <w:jc w:val="both"/>
        <w:rPr>
          <w:color w:val="000000"/>
          <w:spacing w:val="-1"/>
          <w:kern w:val="65535"/>
          <w:position w:val="-1"/>
          <w:sz w:val="24"/>
          <w:szCs w:val="24"/>
        </w:rPr>
      </w:pPr>
      <w:r>
        <w:rPr>
          <w:color w:val="000000"/>
          <w:spacing w:val="-1"/>
          <w:kern w:val="65535"/>
          <w:position w:val="-1"/>
          <w:sz w:val="24"/>
          <w:szCs w:val="24"/>
        </w:rPr>
        <w:t xml:space="preserve">условия эксплуатации </w:t>
      </w:r>
      <w:r>
        <w:rPr>
          <w:spacing w:val="-1"/>
          <w:kern w:val="65535"/>
          <w:position w:val="-1"/>
          <w:sz w:val="24"/>
          <w:szCs w:val="24"/>
        </w:rPr>
        <w:t>товара</w:t>
      </w:r>
      <w:r>
        <w:rPr>
          <w:color w:val="000000"/>
          <w:spacing w:val="-1"/>
          <w:kern w:val="65535"/>
          <w:position w:val="-1"/>
          <w:sz w:val="24"/>
          <w:szCs w:val="24"/>
        </w:rPr>
        <w:t xml:space="preserve"> или его частей, вышедших из строя, не соответствовали требованиям технической документации, предоставляемой Покупателю;</w:t>
      </w:r>
    </w:p>
    <w:p w14:paraId="7D539522">
      <w:pPr>
        <w:widowControl w:val="0"/>
        <w:ind w:firstLine="709"/>
        <w:jc w:val="both"/>
        <w:rPr>
          <w:color w:val="000000"/>
          <w:spacing w:val="-1"/>
          <w:kern w:val="65535"/>
          <w:position w:val="-1"/>
          <w:sz w:val="24"/>
          <w:szCs w:val="24"/>
        </w:rPr>
      </w:pPr>
      <w:r>
        <w:rPr>
          <w:color w:val="000000"/>
          <w:spacing w:val="-1"/>
          <w:kern w:val="65535"/>
          <w:position w:val="-1"/>
          <w:sz w:val="24"/>
          <w:szCs w:val="24"/>
        </w:rPr>
        <w:t xml:space="preserve">имеются механические повреждения </w:t>
      </w:r>
      <w:r>
        <w:rPr>
          <w:spacing w:val="-1"/>
          <w:kern w:val="65535"/>
          <w:position w:val="-1"/>
          <w:sz w:val="24"/>
          <w:szCs w:val="24"/>
        </w:rPr>
        <w:t>товара</w:t>
      </w:r>
      <w:r>
        <w:rPr>
          <w:color w:val="000000"/>
          <w:spacing w:val="-1"/>
          <w:kern w:val="65535"/>
          <w:position w:val="-1"/>
          <w:sz w:val="24"/>
          <w:szCs w:val="24"/>
        </w:rPr>
        <w:t xml:space="preserve"> или его частей.</w:t>
      </w:r>
    </w:p>
    <w:p w14:paraId="0A8D276D">
      <w:pPr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5.6.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В период гарантийных обязательств доставка товара в ремонт и из ремонта осуществляется за счет Поставщика.</w:t>
      </w:r>
    </w:p>
    <w:p w14:paraId="17C92689">
      <w:pPr>
        <w:ind w:firstLine="709"/>
        <w:contextualSpacing/>
        <w:jc w:val="both"/>
        <w:rPr>
          <w:sz w:val="24"/>
          <w:szCs w:val="24"/>
        </w:rPr>
      </w:pPr>
    </w:p>
    <w:p w14:paraId="1AD81D7A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ОТВЕТСТВЕННОСТЬ СТОРОН</w:t>
      </w:r>
    </w:p>
    <w:p w14:paraId="6FEFA4A3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6.1.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За неисполнение или ненадлежащее исполнение условий настоящего Договора Стороны несут ответственность, предусмотренную настоящим Договором и законодательством. </w:t>
      </w:r>
    </w:p>
    <w:p w14:paraId="578C00D1">
      <w:pPr>
        <w:ind w:firstLine="709"/>
        <w:jc w:val="both"/>
        <w:rPr>
          <w:spacing w:val="-1"/>
          <w:kern w:val="24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6.2.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pacing w:val="-1"/>
          <w:kern w:val="24"/>
          <w:position w:val="-1"/>
          <w:sz w:val="24"/>
          <w:szCs w:val="24"/>
        </w:rPr>
        <w:t>Поставщик гарантирует, что передаваемый Покупателю товар не является объектом залога и на них не обращено взыскание налоговых и таможенных органов Республики Беларусь.</w:t>
      </w:r>
    </w:p>
    <w:p w14:paraId="237239A2">
      <w:pPr>
        <w:widowControl w:val="0"/>
        <w:ind w:firstLine="709"/>
        <w:jc w:val="both"/>
        <w:rPr>
          <w:spacing w:val="-1"/>
          <w:kern w:val="24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6.3.</w:t>
      </w:r>
      <w:r>
        <w:rPr>
          <w:snapToGrid w:val="0"/>
          <w:color w:val="FF0000"/>
          <w:spacing w:val="-1"/>
          <w:kern w:val="65535"/>
          <w:position w:val="-1"/>
          <w:sz w:val="24"/>
          <w:szCs w:val="24"/>
        </w:rPr>
        <w:tab/>
      </w:r>
      <w:r>
        <w:rPr>
          <w:spacing w:val="-1"/>
          <w:kern w:val="24"/>
          <w:position w:val="-1"/>
          <w:sz w:val="24"/>
          <w:szCs w:val="24"/>
        </w:rPr>
        <w:t xml:space="preserve">В случае нарушения Поставщиком сроков поставки товара, Поставщик несет ответственность в соответствии с Указом Президента Республики Беларусь от 2 декабря 2021 г. № 462 «Об особенностях осуществления расчетов». </w:t>
      </w:r>
    </w:p>
    <w:p w14:paraId="202C992F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6.4.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napToGrid w:val="0"/>
          <w:spacing w:val="-1"/>
          <w:kern w:val="65535"/>
          <w:position w:val="-1"/>
          <w:sz w:val="24"/>
          <w:szCs w:val="24"/>
        </w:rPr>
        <w:t>Оплата штрафных санкций не освобождает Стороны от исполнения обязательств по настоящему Договору.</w:t>
      </w:r>
    </w:p>
    <w:p w14:paraId="69FD5D5D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</w:p>
    <w:p w14:paraId="37F3A8F4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ФОРС-МАЖОР</w:t>
      </w:r>
    </w:p>
    <w:p w14:paraId="19A56F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14:paraId="7AAA0F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4"/>
          <w:szCs w:val="24"/>
        </w:rPr>
        <w:tab/>
      </w:r>
      <w:r>
        <w:rPr>
          <w:sz w:val="24"/>
          <w:szCs w:val="24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5 (пяти) рабочих дней с момента их наступления или прекращения. Факты, изложенные в уведомлении, должны быть подтверждены свидетельством Белорусской торгово-промышленной палаты.</w:t>
      </w:r>
    </w:p>
    <w:p w14:paraId="693175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296817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1957D4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Если обстоятельства непреодолимой силы продолжают действовать более 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3 (трех) месяцев со дня заключения настоящего Договора и нет возможности сделать обязательное заявление о дате 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14:paraId="5992DBAE">
      <w:pPr>
        <w:ind w:firstLine="709"/>
        <w:jc w:val="both"/>
        <w:rPr>
          <w:sz w:val="24"/>
          <w:szCs w:val="24"/>
        </w:rPr>
      </w:pPr>
    </w:p>
    <w:p w14:paraId="72028005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 АРБИТРАЖ</w:t>
      </w:r>
    </w:p>
    <w:p w14:paraId="52A4785C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Все споры и разногласия, которые могут возникнуть из настоящего Договора или в связи с ним, будут решаться по мере возможности путем переговоров между Сторонами. В случае если Стороны не пришли к согласию, споры и разногласия подлежат рассмотрению в Экономическом суде г. Минска.</w:t>
      </w:r>
    </w:p>
    <w:p w14:paraId="0AAA4A7A">
      <w:pPr>
        <w:spacing w:before="120" w:after="60"/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 ПРОЧИЕ УСЛОВИЯ</w:t>
      </w:r>
    </w:p>
    <w:p w14:paraId="41F7D0C2">
      <w:pPr>
        <w:widowControl w:val="0"/>
        <w:numPr>
          <w:ilvl w:val="1"/>
          <w:numId w:val="2"/>
        </w:numPr>
        <w:tabs>
          <w:tab w:val="clear" w:pos="2149"/>
        </w:tabs>
        <w:ind w:left="0"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Настоящий Договор вступает в силу с момента его подписания представителями обеих Сторон и действует до окончательного исполнения Сторонами своих обязательств, включая случаи выплаты штрафов.</w:t>
      </w:r>
    </w:p>
    <w:p w14:paraId="5B108348">
      <w:pPr>
        <w:widowControl w:val="0"/>
        <w:numPr>
          <w:ilvl w:val="1"/>
          <w:numId w:val="2"/>
        </w:numPr>
        <w:tabs>
          <w:tab w:val="clear" w:pos="2149"/>
        </w:tabs>
        <w:ind w:left="0"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Изменения и дополнения к настоящему Договору будут считаться действительными только при условии, что подписаны полномочными представителями Сторон.</w:t>
      </w:r>
    </w:p>
    <w:p w14:paraId="23895513">
      <w:pPr>
        <w:widowControl w:val="0"/>
        <w:ind w:firstLine="708"/>
        <w:jc w:val="both"/>
        <w:rPr>
          <w:spacing w:val="-1"/>
          <w:kern w:val="65535"/>
          <w:position w:val="-1"/>
          <w:sz w:val="24"/>
          <w:szCs w:val="24"/>
        </w:rPr>
      </w:pPr>
      <w:r>
        <w:rPr>
          <w:spacing w:val="-1"/>
          <w:kern w:val="65535"/>
          <w:position w:val="-1"/>
          <w:sz w:val="24"/>
          <w:szCs w:val="24"/>
        </w:rPr>
        <w:t>9.3.</w:t>
      </w:r>
      <w:r>
        <w:rPr>
          <w:spacing w:val="-1"/>
          <w:kern w:val="65535"/>
          <w:position w:val="-1"/>
          <w:sz w:val="24"/>
          <w:szCs w:val="24"/>
        </w:rPr>
        <w:tab/>
      </w:r>
      <w:r>
        <w:rPr>
          <w:spacing w:val="-1"/>
          <w:kern w:val="65535"/>
          <w:position w:val="-1"/>
          <w:sz w:val="24"/>
          <w:szCs w:val="24"/>
        </w:rPr>
        <w:t xml:space="preserve">Настоящий Договор может быть расторгнут досрочно по соглашению Сторон. </w:t>
      </w:r>
      <w:r>
        <w:rPr>
          <w:spacing w:val="-1"/>
          <w:kern w:val="65535"/>
          <w:position w:val="-1"/>
          <w:sz w:val="24"/>
          <w:szCs w:val="24"/>
        </w:rPr>
        <w:br w:type="textWrapping"/>
      </w:r>
      <w:r>
        <w:rPr>
          <w:spacing w:val="-1"/>
          <w:kern w:val="65535"/>
          <w:position w:val="-1"/>
          <w:sz w:val="24"/>
          <w:szCs w:val="24"/>
        </w:rPr>
        <w:t>Односторонний отказ от исполнения Договора допускается в случаях, предусмотренных законодательством.</w:t>
      </w:r>
    </w:p>
    <w:p w14:paraId="66916D4D">
      <w:pPr>
        <w:widowControl w:val="0"/>
        <w:ind w:firstLine="708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9.4.</w:t>
      </w:r>
      <w:r>
        <w:rPr>
          <w:snapToGrid w:val="0"/>
          <w:spacing w:val="-1"/>
          <w:kern w:val="65535"/>
          <w:position w:val="-1"/>
          <w:sz w:val="24"/>
          <w:szCs w:val="24"/>
        </w:rPr>
        <w:tab/>
      </w:r>
      <w:r>
        <w:rPr>
          <w:spacing w:val="-1"/>
          <w:kern w:val="65535"/>
          <w:position w:val="-1"/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14:paraId="47E7471B">
      <w:pPr>
        <w:spacing w:before="120" w:after="60"/>
        <w:jc w:val="center"/>
        <w:rPr>
          <w:b/>
          <w:sz w:val="24"/>
          <w:szCs w:val="24"/>
        </w:rPr>
      </w:pPr>
    </w:p>
    <w:p w14:paraId="741B1409">
      <w:pPr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ДОКУМЕНТЫ, ЯВЛЯЮЩИЕСЯ НЕОТЪЕМЛЕМОЙ ЧАСТЬЮ НАСТОЯЩЕГО ДОГОВОРА</w:t>
      </w:r>
    </w:p>
    <w:p w14:paraId="4DDCA125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>Приложение – Спецификация - протокол согласования цены.</w:t>
      </w:r>
    </w:p>
    <w:p w14:paraId="241ED64B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</w:p>
    <w:p w14:paraId="4E0FCA85">
      <w:pPr>
        <w:pStyle w:val="199"/>
        <w:numPr>
          <w:ilvl w:val="0"/>
          <w:numId w:val="3"/>
        </w:numPr>
        <w:tabs>
          <w:tab w:val="left" w:pos="426"/>
        </w:tabs>
        <w:spacing w:before="12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14:paraId="4ED930E6">
      <w:pPr>
        <w:widowControl w:val="0"/>
        <w:ind w:firstLine="709"/>
        <w:jc w:val="both"/>
        <w:rPr>
          <w:snapToGrid w:val="0"/>
          <w:spacing w:val="-1"/>
          <w:kern w:val="65535"/>
          <w:position w:val="-1"/>
          <w:sz w:val="24"/>
          <w:szCs w:val="24"/>
        </w:rPr>
      </w:pPr>
      <w:r>
        <w:rPr>
          <w:snapToGrid w:val="0"/>
          <w:spacing w:val="-1"/>
          <w:kern w:val="65535"/>
          <w:position w:val="-1"/>
          <w:sz w:val="24"/>
          <w:szCs w:val="24"/>
        </w:rPr>
        <w:t xml:space="preserve">Договор вступает в силу с момента его подписания представителями обеих Сторон и действует до окончательного исполнения Сторонами своих обязательств, включая случаи выплаты штрафов. </w:t>
      </w:r>
    </w:p>
    <w:p w14:paraId="7D35C68F">
      <w:pPr>
        <w:tabs>
          <w:tab w:val="left" w:pos="1843"/>
        </w:tabs>
        <w:ind w:firstLine="1843"/>
        <w:rPr>
          <w:b/>
          <w:sz w:val="24"/>
          <w:szCs w:val="24"/>
        </w:rPr>
      </w:pPr>
    </w:p>
    <w:p w14:paraId="4E7743E3">
      <w:pPr>
        <w:tabs>
          <w:tab w:val="left" w:pos="1843"/>
        </w:tabs>
        <w:ind w:firstLine="1843"/>
        <w:rPr>
          <w:b/>
          <w:sz w:val="24"/>
          <w:szCs w:val="24"/>
        </w:rPr>
      </w:pPr>
    </w:p>
    <w:p w14:paraId="101AA154">
      <w:pPr>
        <w:tabs>
          <w:tab w:val="left" w:pos="1843"/>
        </w:tabs>
        <w:ind w:firstLine="1843"/>
        <w:rPr>
          <w:b/>
          <w:sz w:val="24"/>
          <w:szCs w:val="24"/>
        </w:rPr>
      </w:pPr>
    </w:p>
    <w:p w14:paraId="0534707F">
      <w:pPr>
        <w:tabs>
          <w:tab w:val="left" w:pos="1843"/>
        </w:tabs>
        <w:ind w:firstLine="1843"/>
        <w:rPr>
          <w:b/>
          <w:sz w:val="24"/>
          <w:szCs w:val="24"/>
        </w:rPr>
      </w:pPr>
    </w:p>
    <w:p w14:paraId="30537E9A">
      <w:pPr>
        <w:tabs>
          <w:tab w:val="left" w:pos="1843"/>
        </w:tabs>
        <w:ind w:firstLine="1843"/>
        <w:rPr>
          <w:b/>
          <w:sz w:val="24"/>
          <w:szCs w:val="24"/>
        </w:rPr>
      </w:pPr>
    </w:p>
    <w:p w14:paraId="23BD2807">
      <w:pPr>
        <w:tabs>
          <w:tab w:val="left" w:pos="1843"/>
        </w:tabs>
        <w:ind w:firstLine="1843"/>
        <w:rPr>
          <w:b/>
          <w:sz w:val="24"/>
          <w:szCs w:val="24"/>
        </w:rPr>
      </w:pPr>
    </w:p>
    <w:p w14:paraId="130F6871">
      <w:pPr>
        <w:tabs>
          <w:tab w:val="left" w:pos="1843"/>
        </w:tabs>
        <w:ind w:firstLine="1843"/>
        <w:rPr>
          <w:b/>
          <w:sz w:val="24"/>
          <w:szCs w:val="24"/>
        </w:rPr>
      </w:pPr>
      <w:r>
        <w:rPr>
          <w:b/>
          <w:sz w:val="24"/>
          <w:szCs w:val="24"/>
        </w:rPr>
        <w:t>12. ЮРИДИЧЕСКИЕ АДРЕСА И РЕКВИЗИТЫ СТОРОН</w:t>
      </w:r>
    </w:p>
    <w:p w14:paraId="55364ED4">
      <w:pPr>
        <w:tabs>
          <w:tab w:val="left" w:pos="5670"/>
        </w:tabs>
        <w:ind w:firstLine="5664"/>
        <w:rPr>
          <w:sz w:val="24"/>
          <w:szCs w:val="24"/>
        </w:rPr>
      </w:pPr>
    </w:p>
    <w:p w14:paraId="4B1606F9">
      <w:pPr>
        <w:tabs>
          <w:tab w:val="left" w:pos="5670"/>
        </w:tabs>
        <w:rPr>
          <w:sz w:val="24"/>
          <w:szCs w:val="24"/>
        </w:rPr>
      </w:pPr>
    </w:p>
    <w:tbl>
      <w:tblPr>
        <w:tblStyle w:val="41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672"/>
      </w:tblGrid>
      <w:tr w14:paraId="5F77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222AAA2E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Поставщик: </w:t>
            </w:r>
          </w:p>
          <w:p w14:paraId="59CF686C">
            <w:pPr>
              <w:spacing w:line="280" w:lineRule="exact"/>
              <w:rPr>
                <w:sz w:val="24"/>
                <w:szCs w:val="24"/>
              </w:rPr>
            </w:pPr>
          </w:p>
          <w:p w14:paraId="04E5DC8B">
            <w:pPr>
              <w:spacing w:line="280" w:lineRule="exact"/>
              <w:rPr>
                <w:sz w:val="24"/>
                <w:szCs w:val="24"/>
              </w:rPr>
            </w:pPr>
          </w:p>
          <w:p w14:paraId="014A63CB">
            <w:pPr>
              <w:spacing w:line="280" w:lineRule="exact"/>
              <w:rPr>
                <w:sz w:val="24"/>
                <w:szCs w:val="24"/>
              </w:rPr>
            </w:pPr>
          </w:p>
          <w:p w14:paraId="1DE30511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14:paraId="3F1D5C90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Покупатель: </w:t>
            </w:r>
          </w:p>
          <w:p w14:paraId="61B901AB">
            <w:pPr>
              <w:spacing w:line="280" w:lineRule="exact"/>
              <w:rPr>
                <w:sz w:val="24"/>
                <w:szCs w:val="24"/>
              </w:rPr>
            </w:pPr>
          </w:p>
          <w:p w14:paraId="1E078119">
            <w:pPr>
              <w:pStyle w:val="291"/>
              <w:spacing w:after="0" w:line="240" w:lineRule="auto"/>
              <w:ind w:left="-108"/>
              <w:rPr>
                <w:b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</w:t>
            </w:r>
            <w:r>
              <w:rPr>
                <w:b/>
                <w:szCs w:val="24"/>
              </w:rPr>
              <w:t>чреждение здравоохранения  Городской детский центр медицинской  реабилитации «Пралеска».</w:t>
            </w:r>
          </w:p>
          <w:p w14:paraId="022A2CE7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Адрес: 222365, Минская область, </w:t>
            </w:r>
          </w:p>
          <w:p w14:paraId="073B6E25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Воложинский р-н, а.г. Раков, ул. Парковая, 30</w:t>
            </w:r>
          </w:p>
          <w:p w14:paraId="4E602CD1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Р/с BY54BLBB36040100663173001001 </w:t>
            </w:r>
          </w:p>
          <w:p w14:paraId="3A848151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в ЦБУ №538 г. Минск ОАО</w:t>
            </w:r>
          </w:p>
          <w:p w14:paraId="2C59FBDF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«Белинвестбанк», BIC BLBBBY2X</w:t>
            </w:r>
          </w:p>
          <w:p w14:paraId="5A2B896A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Адрес банка: г. Минск, ул. Коржа, 11а</w:t>
            </w:r>
          </w:p>
          <w:p w14:paraId="0DA82C76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УНН 100663173   ОКПО 017984836000 </w:t>
            </w:r>
          </w:p>
          <w:p w14:paraId="55FBF477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Тел./факс (01772) 32 362, 32 283</w:t>
            </w:r>
          </w:p>
          <w:p w14:paraId="26D56ADB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</w:p>
          <w:p w14:paraId="656196E8">
            <w:pPr>
              <w:pStyle w:val="291"/>
              <w:spacing w:after="0" w:line="240" w:lineRule="auto"/>
              <w:ind w:left="-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Главный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врач </w:t>
            </w:r>
            <w:r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rFonts w:hint="default"/>
                <w:sz w:val="24"/>
                <w:szCs w:val="24"/>
                <w:lang w:val="ru-RU"/>
              </w:rPr>
              <w:t>.П. Демидова</w:t>
            </w:r>
          </w:p>
          <w:p w14:paraId="3BD90F85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6069B06D">
            <w:pPr>
              <w:spacing w:line="280" w:lineRule="exact"/>
              <w:rPr>
                <w:sz w:val="24"/>
                <w:szCs w:val="24"/>
              </w:rPr>
            </w:pPr>
          </w:p>
          <w:p w14:paraId="46CA71A9">
            <w:pPr>
              <w:spacing w:line="280" w:lineRule="exact"/>
              <w:rPr>
                <w:sz w:val="24"/>
                <w:szCs w:val="24"/>
              </w:rPr>
            </w:pPr>
          </w:p>
        </w:tc>
      </w:tr>
    </w:tbl>
    <w:p w14:paraId="1DF8BC49">
      <w:pPr>
        <w:tabs>
          <w:tab w:val="left" w:pos="5670"/>
        </w:tabs>
        <w:ind w:firstLine="5664"/>
        <w:rPr>
          <w:sz w:val="24"/>
          <w:szCs w:val="24"/>
        </w:rPr>
      </w:pPr>
    </w:p>
    <w:p w14:paraId="3CCFA210">
      <w:pPr>
        <w:tabs>
          <w:tab w:val="left" w:pos="5670"/>
        </w:tabs>
        <w:ind w:firstLine="5664"/>
        <w:jc w:val="right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</w:rPr>
        <w:t>Приложение 1</w:t>
      </w:r>
    </w:p>
    <w:p w14:paraId="1A3132C6">
      <w:pPr>
        <w:tabs>
          <w:tab w:val="left" w:pos="5670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поставки №    от «»___ 2026 г.</w:t>
      </w:r>
    </w:p>
    <w:p w14:paraId="6C759C96">
      <w:pPr>
        <w:ind w:left="5245" w:firstLine="708"/>
        <w:rPr>
          <w:sz w:val="24"/>
          <w:szCs w:val="24"/>
        </w:rPr>
      </w:pPr>
    </w:p>
    <w:p w14:paraId="77050B58">
      <w:pPr>
        <w:shd w:val="clear" w:color="auto" w:fill="FFFFFF"/>
        <w:tabs>
          <w:tab w:val="left" w:pos="768"/>
        </w:tabs>
        <w:spacing w:before="53" w:line="25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СПЕЦИФИКАЦИЯ-ПРОТОКОЛ СОГЛАСОВАНИЯ ЦЕНЫ</w:t>
      </w:r>
    </w:p>
    <w:p w14:paraId="17911BB1">
      <w:pPr>
        <w:jc w:val="center"/>
        <w:rPr>
          <w:sz w:val="24"/>
          <w:szCs w:val="24"/>
        </w:rPr>
      </w:pPr>
    </w:p>
    <w:tbl>
      <w:tblPr>
        <w:tblStyle w:val="12"/>
        <w:tblW w:w="99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2974"/>
        <w:gridCol w:w="851"/>
        <w:gridCol w:w="709"/>
        <w:gridCol w:w="1134"/>
        <w:gridCol w:w="1275"/>
        <w:gridCol w:w="1134"/>
        <w:gridCol w:w="1418"/>
      </w:tblGrid>
      <w:tr w14:paraId="40695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1E5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966B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67C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Ед.</w:t>
            </w:r>
          </w:p>
          <w:p w14:paraId="2B4819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5D47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37E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Цена за единицу без НДС,</w:t>
            </w:r>
          </w:p>
          <w:p w14:paraId="7790C02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бел. рублей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8D896">
            <w:pPr>
              <w:ind w:left="-14" w:right="-5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Стоимость без НДС, бел. рублей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7EB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Сумма НДС (20%), бел. рублей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7E87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Стоимость с НДС, </w:t>
            </w:r>
          </w:p>
          <w:p w14:paraId="5BBEC3C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бел. рублей</w:t>
            </w:r>
          </w:p>
        </w:tc>
      </w:tr>
      <w:tr w14:paraId="29C2B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3E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7F49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54CB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color w:val="000000"/>
                <w:spacing w:val="-12"/>
                <w:sz w:val="22"/>
                <w:szCs w:val="22"/>
              </w:rPr>
              <w:t>Компл.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C6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1B5B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177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ACA5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0770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EC1AC9B">
      <w:pPr>
        <w:shd w:val="clear" w:color="auto" w:fill="FFFFFF"/>
        <w:tabs>
          <w:tab w:val="left" w:pos="768"/>
        </w:tabs>
        <w:jc w:val="both"/>
        <w:rPr>
          <w:b/>
          <w:i/>
          <w:sz w:val="24"/>
          <w:szCs w:val="24"/>
          <w:u w:val="single"/>
        </w:rPr>
      </w:pPr>
    </w:p>
    <w:p w14:paraId="57078834">
      <w:pPr>
        <w:shd w:val="clear" w:color="auto" w:fill="FFFFFF"/>
        <w:tabs>
          <w:tab w:val="left" w:pos="768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u w:val="single"/>
        </w:rPr>
        <w:t>Итого к оплате</w:t>
      </w:r>
      <w:r>
        <w:rPr>
          <w:bCs/>
          <w:iCs/>
          <w:sz w:val="24"/>
          <w:szCs w:val="24"/>
        </w:rPr>
        <w:t xml:space="preserve">: </w:t>
      </w:r>
      <w:r>
        <w:rPr>
          <w:bCs/>
          <w:iCs/>
          <w:snapToGrid w:val="0"/>
          <w:spacing w:val="-1"/>
          <w:kern w:val="65535"/>
          <w:position w:val="-1"/>
          <w:sz w:val="24"/>
          <w:szCs w:val="24"/>
        </w:rPr>
        <w:t>__________(___________________) белорусских рублей, в том числе НДС 20% - _______________ (____________-) белорусских рубля.</w:t>
      </w:r>
    </w:p>
    <w:p w14:paraId="5701212F">
      <w:pPr>
        <w:shd w:val="clear" w:color="auto" w:fill="FFFFFF"/>
        <w:ind w:left="19" w:right="5" w:firstLine="720"/>
        <w:jc w:val="both"/>
        <w:rPr>
          <w:color w:val="000000"/>
          <w:sz w:val="24"/>
          <w:szCs w:val="24"/>
        </w:rPr>
      </w:pPr>
    </w:p>
    <w:p w14:paraId="60CECFAB">
      <w:pPr>
        <w:spacing w:line="280" w:lineRule="exact"/>
        <w:jc w:val="right"/>
        <w:rPr>
          <w:sz w:val="24"/>
          <w:szCs w:val="24"/>
        </w:rPr>
      </w:pPr>
    </w:p>
    <w:p w14:paraId="58BE7A0A">
      <w:pPr>
        <w:spacing w:line="280" w:lineRule="exact"/>
        <w:jc w:val="right"/>
        <w:rPr>
          <w:sz w:val="24"/>
          <w:szCs w:val="24"/>
        </w:rPr>
        <w:sectPr>
          <w:headerReference r:id="rId6" w:type="first"/>
          <w:headerReference r:id="rId5" w:type="default"/>
          <w:pgSz w:w="11906" w:h="16838"/>
          <w:pgMar w:top="576" w:right="566" w:bottom="851" w:left="1134" w:header="284" w:footer="709" w:gutter="0"/>
          <w:pgNumType w:start="1"/>
          <w:cols w:space="708" w:num="1"/>
          <w:titlePg/>
          <w:docGrid w:linePitch="360" w:charSpace="0"/>
        </w:sectPr>
      </w:pPr>
    </w:p>
    <w:p w14:paraId="1E5CA747">
      <w:pPr>
        <w:spacing w:line="280" w:lineRule="exact"/>
        <w:jc w:val="right"/>
        <w:rPr>
          <w:sz w:val="24"/>
          <w:szCs w:val="24"/>
        </w:rPr>
      </w:pPr>
    </w:p>
    <w:tbl>
      <w:tblPr>
        <w:tblStyle w:val="41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956"/>
      </w:tblGrid>
      <w:tr w14:paraId="5ABE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5" w:type="dxa"/>
          </w:tcPr>
          <w:p w14:paraId="24E5347D">
            <w:pPr>
              <w:spacing w:line="280" w:lineRule="exact"/>
              <w:rPr>
                <w:sz w:val="24"/>
                <w:szCs w:val="24"/>
              </w:rPr>
            </w:pPr>
            <w:bookmarkStart w:id="0" w:name="_Hlk237268333"/>
            <w:r>
              <w:rPr>
                <w:sz w:val="24"/>
                <w:szCs w:val="24"/>
              </w:rPr>
              <w:t xml:space="preserve">Поставщик: </w:t>
            </w:r>
          </w:p>
          <w:p w14:paraId="081B64A6">
            <w:pPr>
              <w:spacing w:line="280" w:lineRule="exact"/>
              <w:rPr>
                <w:sz w:val="24"/>
                <w:szCs w:val="24"/>
              </w:rPr>
            </w:pPr>
          </w:p>
          <w:p w14:paraId="1DF0E17D">
            <w:pPr>
              <w:spacing w:line="280" w:lineRule="exact"/>
              <w:rPr>
                <w:sz w:val="24"/>
                <w:szCs w:val="24"/>
              </w:rPr>
            </w:pPr>
          </w:p>
          <w:p w14:paraId="3D074031">
            <w:pPr>
              <w:spacing w:line="280" w:lineRule="exact"/>
              <w:rPr>
                <w:sz w:val="24"/>
                <w:szCs w:val="24"/>
              </w:rPr>
            </w:pPr>
          </w:p>
          <w:p w14:paraId="62FDCFF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2ACB8D60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Покупатель: </w:t>
            </w:r>
          </w:p>
          <w:p w14:paraId="5770907B">
            <w:pPr>
              <w:spacing w:line="280" w:lineRule="exact"/>
              <w:rPr>
                <w:sz w:val="24"/>
                <w:szCs w:val="24"/>
              </w:rPr>
            </w:pPr>
          </w:p>
          <w:p w14:paraId="6E46CF99">
            <w:pPr>
              <w:pStyle w:val="291"/>
              <w:spacing w:after="0" w:line="240" w:lineRule="auto"/>
              <w:ind w:left="-108"/>
              <w:rPr>
                <w:b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</w:t>
            </w:r>
            <w:r>
              <w:rPr>
                <w:b/>
                <w:szCs w:val="24"/>
              </w:rPr>
              <w:t>чреждение здравоохранения  Городской детский центр медицинской  реабилитации «Пралеска».</w:t>
            </w:r>
          </w:p>
          <w:p w14:paraId="5187DE45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Адрес: 222365, Минская область, </w:t>
            </w:r>
          </w:p>
          <w:p w14:paraId="0800F154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Воложинский р-н, а.г. Раков, ул. Парковая, 30</w:t>
            </w:r>
          </w:p>
          <w:p w14:paraId="2CCC7A4A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Р/с BY54BLBB36040100663173001001 </w:t>
            </w:r>
          </w:p>
          <w:p w14:paraId="3AA9E049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в ЦБУ №538 г. Минск ОАО</w:t>
            </w:r>
          </w:p>
          <w:p w14:paraId="52E434ED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«Белинвестбанк», BIC BLBBBY2X</w:t>
            </w:r>
          </w:p>
          <w:p w14:paraId="38488043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Адрес банка: г. Минск, ул. Коржа, 11а</w:t>
            </w:r>
          </w:p>
          <w:p w14:paraId="26A4D8F1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УНН 100663173   ОКПО 017984836000 </w:t>
            </w:r>
          </w:p>
          <w:p w14:paraId="4AA6739A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  <w:r>
              <w:rPr>
                <w:szCs w:val="24"/>
              </w:rPr>
              <w:t>Тел./факс (01772) 32 362, 32 283</w:t>
            </w:r>
          </w:p>
          <w:p w14:paraId="00A908FB">
            <w:pPr>
              <w:pStyle w:val="291"/>
              <w:spacing w:after="0" w:line="240" w:lineRule="auto"/>
              <w:ind w:left="-108"/>
              <w:rPr>
                <w:szCs w:val="24"/>
              </w:rPr>
            </w:pPr>
          </w:p>
          <w:p w14:paraId="4655C488">
            <w:pPr>
              <w:pStyle w:val="291"/>
              <w:spacing w:after="0" w:line="240" w:lineRule="auto"/>
              <w:ind w:left="-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Главный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врач </w:t>
            </w:r>
            <w:r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rFonts w:hint="default"/>
                <w:sz w:val="24"/>
                <w:szCs w:val="24"/>
                <w:lang w:val="ru-RU"/>
              </w:rPr>
              <w:t>.П. Демидова</w:t>
            </w:r>
          </w:p>
          <w:p w14:paraId="3E1F885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bookmarkEnd w:id="0"/>
    </w:tbl>
    <w:p w14:paraId="7C8B50BA">
      <w:pPr>
        <w:spacing w:line="280" w:lineRule="exact"/>
        <w:rPr>
          <w:sz w:val="24"/>
          <w:szCs w:val="24"/>
        </w:rPr>
      </w:pPr>
    </w:p>
    <w:sectPr>
      <w:headerReference r:id="rId7" w:type="default"/>
      <w:type w:val="continuous"/>
      <w:pgSz w:w="11906" w:h="16838"/>
      <w:pgMar w:top="1134" w:right="566" w:bottom="1134" w:left="1701" w:header="425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0128398"/>
      <w:docPartObj>
        <w:docPartGallery w:val="autotext"/>
      </w:docPartObj>
    </w:sdtPr>
    <w:sdtEndPr>
      <w:rPr>
        <w:sz w:val="20"/>
      </w:rPr>
    </w:sdtEndPr>
    <w:sdtContent>
      <w:p w14:paraId="07529608">
        <w:pPr>
          <w:pStyle w:val="26"/>
          <w:jc w:val="center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PAGE   \* MERGEFORMAT</w:instrText>
        </w:r>
        <w:r>
          <w:rPr>
            <w:sz w:val="20"/>
          </w:rPr>
          <w:fldChar w:fldCharType="separate"/>
        </w:r>
        <w:r>
          <w:rPr>
            <w:sz w:val="20"/>
          </w:rPr>
          <w:t>6</w:t>
        </w:r>
        <w:r>
          <w:rPr>
            <w:sz w:val="20"/>
          </w:rPr>
          <w:fldChar w:fldCharType="end"/>
        </w:r>
      </w:p>
    </w:sdtContent>
  </w:sdt>
  <w:p w14:paraId="06525254">
    <w:pPr>
      <w:pStyle w:val="26"/>
      <w:jc w:val="center"/>
    </w:pPr>
  </w:p>
  <w:p w14:paraId="1F2D147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440A7">
    <w:pPr>
      <w:pStyle w:val="2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1DF48">
    <w:pPr>
      <w:pStyle w:val="26"/>
      <w:jc w:val="center"/>
      <w:rPr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D66B0"/>
    <w:multiLevelType w:val="multilevel"/>
    <w:tmpl w:val="038D66B0"/>
    <w:lvl w:ilvl="0" w:tentative="0">
      <w:start w:val="9"/>
      <w:numFmt w:val="decimal"/>
      <w:lvlText w:val="%1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2149"/>
        </w:tabs>
        <w:ind w:left="2149" w:hanging="14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2858"/>
        </w:tabs>
        <w:ind w:left="2858" w:hanging="144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567"/>
        </w:tabs>
        <w:ind w:left="3567" w:hanging="144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4276"/>
        </w:tabs>
        <w:ind w:left="4276" w:hanging="144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4985"/>
        </w:tabs>
        <w:ind w:left="498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6054"/>
        </w:tabs>
        <w:ind w:left="6054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6763"/>
        </w:tabs>
        <w:ind w:left="6763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7832"/>
        </w:tabs>
        <w:ind w:left="7832" w:hanging="2160"/>
      </w:pPr>
      <w:rPr>
        <w:rFonts w:hint="default"/>
      </w:rPr>
    </w:lvl>
  </w:abstractNum>
  <w:abstractNum w:abstractNumId="1">
    <w:nsid w:val="2C784603"/>
    <w:multiLevelType w:val="multilevel"/>
    <w:tmpl w:val="2C784603"/>
    <w:lvl w:ilvl="0" w:tentative="0">
      <w:start w:val="1"/>
      <w:numFmt w:val="decimal"/>
      <w:lvlText w:val="%1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2149"/>
        </w:tabs>
        <w:ind w:left="2149" w:hanging="14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2858"/>
        </w:tabs>
        <w:ind w:left="2858" w:hanging="144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567"/>
        </w:tabs>
        <w:ind w:left="3567" w:hanging="144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4276"/>
        </w:tabs>
        <w:ind w:left="4276" w:hanging="144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4985"/>
        </w:tabs>
        <w:ind w:left="498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6054"/>
        </w:tabs>
        <w:ind w:left="6054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6763"/>
        </w:tabs>
        <w:ind w:left="6763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7832"/>
        </w:tabs>
        <w:ind w:left="7832" w:hanging="2160"/>
      </w:pPr>
      <w:rPr>
        <w:rFonts w:hint="default"/>
      </w:rPr>
    </w:lvl>
  </w:abstractNum>
  <w:abstractNum w:abstractNumId="2">
    <w:nsid w:val="718D044D"/>
    <w:multiLevelType w:val="multilevel"/>
    <w:tmpl w:val="718D044D"/>
    <w:lvl w:ilvl="0" w:tentative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DA"/>
    <w:rsid w:val="00001817"/>
    <w:rsid w:val="0000402E"/>
    <w:rsid w:val="00004201"/>
    <w:rsid w:val="0000569D"/>
    <w:rsid w:val="000058AC"/>
    <w:rsid w:val="000104BA"/>
    <w:rsid w:val="00011549"/>
    <w:rsid w:val="00012879"/>
    <w:rsid w:val="000149E3"/>
    <w:rsid w:val="00015DDF"/>
    <w:rsid w:val="000162D8"/>
    <w:rsid w:val="000170E0"/>
    <w:rsid w:val="000200FB"/>
    <w:rsid w:val="00020C0E"/>
    <w:rsid w:val="00020C33"/>
    <w:rsid w:val="00022095"/>
    <w:rsid w:val="00022628"/>
    <w:rsid w:val="00022E24"/>
    <w:rsid w:val="0003056A"/>
    <w:rsid w:val="00030D48"/>
    <w:rsid w:val="00030FDC"/>
    <w:rsid w:val="00032ED4"/>
    <w:rsid w:val="0003320B"/>
    <w:rsid w:val="000400E4"/>
    <w:rsid w:val="0004082B"/>
    <w:rsid w:val="00040B5B"/>
    <w:rsid w:val="00043003"/>
    <w:rsid w:val="0005084B"/>
    <w:rsid w:val="00054275"/>
    <w:rsid w:val="0005766D"/>
    <w:rsid w:val="00061A81"/>
    <w:rsid w:val="0006589C"/>
    <w:rsid w:val="00067931"/>
    <w:rsid w:val="00072489"/>
    <w:rsid w:val="00073BE7"/>
    <w:rsid w:val="00073D73"/>
    <w:rsid w:val="00080AA6"/>
    <w:rsid w:val="00083FA5"/>
    <w:rsid w:val="00084489"/>
    <w:rsid w:val="00084D3A"/>
    <w:rsid w:val="000864C4"/>
    <w:rsid w:val="00093B10"/>
    <w:rsid w:val="00096194"/>
    <w:rsid w:val="0009620A"/>
    <w:rsid w:val="000A1DB1"/>
    <w:rsid w:val="000A321E"/>
    <w:rsid w:val="000A42E1"/>
    <w:rsid w:val="000A4538"/>
    <w:rsid w:val="000A53FD"/>
    <w:rsid w:val="000A5517"/>
    <w:rsid w:val="000B063B"/>
    <w:rsid w:val="000B1C02"/>
    <w:rsid w:val="000B2565"/>
    <w:rsid w:val="000B6DB7"/>
    <w:rsid w:val="000B75D8"/>
    <w:rsid w:val="000B7BC2"/>
    <w:rsid w:val="000C02BF"/>
    <w:rsid w:val="000C10F5"/>
    <w:rsid w:val="000C25EB"/>
    <w:rsid w:val="000C3595"/>
    <w:rsid w:val="000C53A2"/>
    <w:rsid w:val="000D1301"/>
    <w:rsid w:val="000D4AB5"/>
    <w:rsid w:val="000D7076"/>
    <w:rsid w:val="000D78BC"/>
    <w:rsid w:val="000E0FBD"/>
    <w:rsid w:val="000E1070"/>
    <w:rsid w:val="000E3536"/>
    <w:rsid w:val="000E4D09"/>
    <w:rsid w:val="000E6CE9"/>
    <w:rsid w:val="000E7172"/>
    <w:rsid w:val="000F343F"/>
    <w:rsid w:val="000F4F35"/>
    <w:rsid w:val="000F5632"/>
    <w:rsid w:val="000F78B2"/>
    <w:rsid w:val="00100B88"/>
    <w:rsid w:val="00102206"/>
    <w:rsid w:val="00104AF6"/>
    <w:rsid w:val="00106F01"/>
    <w:rsid w:val="00107116"/>
    <w:rsid w:val="0011191F"/>
    <w:rsid w:val="00111A30"/>
    <w:rsid w:val="00113CFD"/>
    <w:rsid w:val="00115357"/>
    <w:rsid w:val="001154A9"/>
    <w:rsid w:val="0011560C"/>
    <w:rsid w:val="001158E0"/>
    <w:rsid w:val="00116AE2"/>
    <w:rsid w:val="001175FD"/>
    <w:rsid w:val="00127520"/>
    <w:rsid w:val="00136E67"/>
    <w:rsid w:val="001408ED"/>
    <w:rsid w:val="00143117"/>
    <w:rsid w:val="0014398F"/>
    <w:rsid w:val="001570AF"/>
    <w:rsid w:val="00161068"/>
    <w:rsid w:val="001621C9"/>
    <w:rsid w:val="00163F78"/>
    <w:rsid w:val="001658BF"/>
    <w:rsid w:val="001662B5"/>
    <w:rsid w:val="00167C7E"/>
    <w:rsid w:val="001716B8"/>
    <w:rsid w:val="00176D03"/>
    <w:rsid w:val="001845F7"/>
    <w:rsid w:val="00184C31"/>
    <w:rsid w:val="00185A3F"/>
    <w:rsid w:val="00185AAE"/>
    <w:rsid w:val="00190B00"/>
    <w:rsid w:val="00194400"/>
    <w:rsid w:val="001961DB"/>
    <w:rsid w:val="001A1649"/>
    <w:rsid w:val="001A1BBD"/>
    <w:rsid w:val="001A3A12"/>
    <w:rsid w:val="001A4B28"/>
    <w:rsid w:val="001A612B"/>
    <w:rsid w:val="001A7914"/>
    <w:rsid w:val="001B4E2B"/>
    <w:rsid w:val="001B58DE"/>
    <w:rsid w:val="001B796C"/>
    <w:rsid w:val="001C10D2"/>
    <w:rsid w:val="001C1594"/>
    <w:rsid w:val="001C1675"/>
    <w:rsid w:val="001C18E7"/>
    <w:rsid w:val="001C391F"/>
    <w:rsid w:val="001C45FE"/>
    <w:rsid w:val="001C5F9A"/>
    <w:rsid w:val="001C5FFE"/>
    <w:rsid w:val="001D19D9"/>
    <w:rsid w:val="001D4DBB"/>
    <w:rsid w:val="001D637D"/>
    <w:rsid w:val="001D6BED"/>
    <w:rsid w:val="001D7FFB"/>
    <w:rsid w:val="001F13FB"/>
    <w:rsid w:val="001F3A7B"/>
    <w:rsid w:val="001F6CA7"/>
    <w:rsid w:val="001F7093"/>
    <w:rsid w:val="001F7B5B"/>
    <w:rsid w:val="00203B8B"/>
    <w:rsid w:val="00204BB5"/>
    <w:rsid w:val="0020580F"/>
    <w:rsid w:val="002070BC"/>
    <w:rsid w:val="002078E6"/>
    <w:rsid w:val="00210739"/>
    <w:rsid w:val="00210E41"/>
    <w:rsid w:val="00211C8B"/>
    <w:rsid w:val="002129B2"/>
    <w:rsid w:val="0021404D"/>
    <w:rsid w:val="0021492E"/>
    <w:rsid w:val="0021627E"/>
    <w:rsid w:val="0021628B"/>
    <w:rsid w:val="0022248A"/>
    <w:rsid w:val="00222DFA"/>
    <w:rsid w:val="00223F79"/>
    <w:rsid w:val="0022564B"/>
    <w:rsid w:val="00225D6A"/>
    <w:rsid w:val="002277AF"/>
    <w:rsid w:val="00227839"/>
    <w:rsid w:val="00231C24"/>
    <w:rsid w:val="00233B60"/>
    <w:rsid w:val="00237A7F"/>
    <w:rsid w:val="00237E33"/>
    <w:rsid w:val="002401FF"/>
    <w:rsid w:val="00240A14"/>
    <w:rsid w:val="00246432"/>
    <w:rsid w:val="00246EBC"/>
    <w:rsid w:val="00247B2A"/>
    <w:rsid w:val="00251F31"/>
    <w:rsid w:val="00252C51"/>
    <w:rsid w:val="0025440E"/>
    <w:rsid w:val="00255B49"/>
    <w:rsid w:val="002615C3"/>
    <w:rsid w:val="00261A04"/>
    <w:rsid w:val="002625BF"/>
    <w:rsid w:val="00262CD0"/>
    <w:rsid w:val="00272822"/>
    <w:rsid w:val="002736FF"/>
    <w:rsid w:val="00273943"/>
    <w:rsid w:val="00276A46"/>
    <w:rsid w:val="002770A6"/>
    <w:rsid w:val="00281873"/>
    <w:rsid w:val="00282591"/>
    <w:rsid w:val="00286594"/>
    <w:rsid w:val="00286C63"/>
    <w:rsid w:val="00287346"/>
    <w:rsid w:val="00287923"/>
    <w:rsid w:val="00290812"/>
    <w:rsid w:val="002938BF"/>
    <w:rsid w:val="00294A8A"/>
    <w:rsid w:val="00295B24"/>
    <w:rsid w:val="00296D2A"/>
    <w:rsid w:val="002A2065"/>
    <w:rsid w:val="002A3A8B"/>
    <w:rsid w:val="002A3BE8"/>
    <w:rsid w:val="002A6A9F"/>
    <w:rsid w:val="002B6C01"/>
    <w:rsid w:val="002C1741"/>
    <w:rsid w:val="002C3592"/>
    <w:rsid w:val="002C4536"/>
    <w:rsid w:val="002C45C7"/>
    <w:rsid w:val="002C5EFC"/>
    <w:rsid w:val="002C7343"/>
    <w:rsid w:val="002C779F"/>
    <w:rsid w:val="002D1BA8"/>
    <w:rsid w:val="002D1FE4"/>
    <w:rsid w:val="002D22A9"/>
    <w:rsid w:val="002D5081"/>
    <w:rsid w:val="002F0823"/>
    <w:rsid w:val="002F4956"/>
    <w:rsid w:val="002F661E"/>
    <w:rsid w:val="00304155"/>
    <w:rsid w:val="00307901"/>
    <w:rsid w:val="003119BA"/>
    <w:rsid w:val="0031298C"/>
    <w:rsid w:val="00315FC3"/>
    <w:rsid w:val="003167A3"/>
    <w:rsid w:val="00320998"/>
    <w:rsid w:val="00324C7D"/>
    <w:rsid w:val="0032637C"/>
    <w:rsid w:val="00326938"/>
    <w:rsid w:val="003318E3"/>
    <w:rsid w:val="00332F22"/>
    <w:rsid w:val="003370C8"/>
    <w:rsid w:val="003376A3"/>
    <w:rsid w:val="00343650"/>
    <w:rsid w:val="00344120"/>
    <w:rsid w:val="0034443B"/>
    <w:rsid w:val="003456F5"/>
    <w:rsid w:val="00346A52"/>
    <w:rsid w:val="00346D88"/>
    <w:rsid w:val="0035272D"/>
    <w:rsid w:val="003579CA"/>
    <w:rsid w:val="00360942"/>
    <w:rsid w:val="0036097C"/>
    <w:rsid w:val="00360DE4"/>
    <w:rsid w:val="00364AD1"/>
    <w:rsid w:val="003852B9"/>
    <w:rsid w:val="0039040E"/>
    <w:rsid w:val="00390574"/>
    <w:rsid w:val="00391C13"/>
    <w:rsid w:val="003921C3"/>
    <w:rsid w:val="00394336"/>
    <w:rsid w:val="00396C89"/>
    <w:rsid w:val="003A0DC7"/>
    <w:rsid w:val="003A213D"/>
    <w:rsid w:val="003A47F9"/>
    <w:rsid w:val="003A7908"/>
    <w:rsid w:val="003B0558"/>
    <w:rsid w:val="003B2542"/>
    <w:rsid w:val="003B2BAB"/>
    <w:rsid w:val="003C0D1D"/>
    <w:rsid w:val="003C23A8"/>
    <w:rsid w:val="003C2C60"/>
    <w:rsid w:val="003C317E"/>
    <w:rsid w:val="003C56CF"/>
    <w:rsid w:val="003D20BE"/>
    <w:rsid w:val="003D30FC"/>
    <w:rsid w:val="003D3149"/>
    <w:rsid w:val="003E1DF7"/>
    <w:rsid w:val="003E1FE9"/>
    <w:rsid w:val="003E2672"/>
    <w:rsid w:val="003E3342"/>
    <w:rsid w:val="003E3C50"/>
    <w:rsid w:val="003E5A3B"/>
    <w:rsid w:val="003F5F63"/>
    <w:rsid w:val="004012BA"/>
    <w:rsid w:val="004018F0"/>
    <w:rsid w:val="00403C95"/>
    <w:rsid w:val="00411583"/>
    <w:rsid w:val="00412058"/>
    <w:rsid w:val="00413C01"/>
    <w:rsid w:val="00415507"/>
    <w:rsid w:val="00415F64"/>
    <w:rsid w:val="004167F7"/>
    <w:rsid w:val="00420200"/>
    <w:rsid w:val="00420DA7"/>
    <w:rsid w:val="00421F57"/>
    <w:rsid w:val="0042493E"/>
    <w:rsid w:val="00424D75"/>
    <w:rsid w:val="004263A5"/>
    <w:rsid w:val="00427109"/>
    <w:rsid w:val="0043156F"/>
    <w:rsid w:val="004328DA"/>
    <w:rsid w:val="00433975"/>
    <w:rsid w:val="004356DA"/>
    <w:rsid w:val="0044091F"/>
    <w:rsid w:val="00442062"/>
    <w:rsid w:val="004428E7"/>
    <w:rsid w:val="00443E5D"/>
    <w:rsid w:val="00444E68"/>
    <w:rsid w:val="00446848"/>
    <w:rsid w:val="00452334"/>
    <w:rsid w:val="004534C5"/>
    <w:rsid w:val="00454BE8"/>
    <w:rsid w:val="00461AA9"/>
    <w:rsid w:val="00463DD4"/>
    <w:rsid w:val="00466613"/>
    <w:rsid w:val="00467D0F"/>
    <w:rsid w:val="00475338"/>
    <w:rsid w:val="00480F0A"/>
    <w:rsid w:val="00482B2F"/>
    <w:rsid w:val="004834EE"/>
    <w:rsid w:val="004838D7"/>
    <w:rsid w:val="00491544"/>
    <w:rsid w:val="00494682"/>
    <w:rsid w:val="004A00BB"/>
    <w:rsid w:val="004A0F7E"/>
    <w:rsid w:val="004A2CDF"/>
    <w:rsid w:val="004A2DCE"/>
    <w:rsid w:val="004A2EC1"/>
    <w:rsid w:val="004A64C7"/>
    <w:rsid w:val="004A6774"/>
    <w:rsid w:val="004A68EE"/>
    <w:rsid w:val="004B3573"/>
    <w:rsid w:val="004B4FAF"/>
    <w:rsid w:val="004B5A0C"/>
    <w:rsid w:val="004B5FAE"/>
    <w:rsid w:val="004B62CE"/>
    <w:rsid w:val="004B65DD"/>
    <w:rsid w:val="004C4B4B"/>
    <w:rsid w:val="004C61B3"/>
    <w:rsid w:val="004C70FC"/>
    <w:rsid w:val="004D1CBE"/>
    <w:rsid w:val="004D3B4C"/>
    <w:rsid w:val="004E05D0"/>
    <w:rsid w:val="004E1FD8"/>
    <w:rsid w:val="004E2B4A"/>
    <w:rsid w:val="004E41C3"/>
    <w:rsid w:val="004E4451"/>
    <w:rsid w:val="004E530D"/>
    <w:rsid w:val="004E71ED"/>
    <w:rsid w:val="004E72F8"/>
    <w:rsid w:val="004E77AA"/>
    <w:rsid w:val="004F0413"/>
    <w:rsid w:val="004F15C2"/>
    <w:rsid w:val="00501A40"/>
    <w:rsid w:val="0050463C"/>
    <w:rsid w:val="005127C4"/>
    <w:rsid w:val="00513C85"/>
    <w:rsid w:val="005156AA"/>
    <w:rsid w:val="00515A24"/>
    <w:rsid w:val="00522F57"/>
    <w:rsid w:val="005303A8"/>
    <w:rsid w:val="00531921"/>
    <w:rsid w:val="0053360D"/>
    <w:rsid w:val="00534B0E"/>
    <w:rsid w:val="0053555A"/>
    <w:rsid w:val="00537E2A"/>
    <w:rsid w:val="00541449"/>
    <w:rsid w:val="0054233F"/>
    <w:rsid w:val="00542F8C"/>
    <w:rsid w:val="00550EF9"/>
    <w:rsid w:val="005544F6"/>
    <w:rsid w:val="00562A5B"/>
    <w:rsid w:val="00562E40"/>
    <w:rsid w:val="005633B2"/>
    <w:rsid w:val="005653EF"/>
    <w:rsid w:val="0056570A"/>
    <w:rsid w:val="005676AE"/>
    <w:rsid w:val="005718B2"/>
    <w:rsid w:val="00574E1C"/>
    <w:rsid w:val="00577200"/>
    <w:rsid w:val="00577D77"/>
    <w:rsid w:val="00582109"/>
    <w:rsid w:val="00583248"/>
    <w:rsid w:val="0058430A"/>
    <w:rsid w:val="005858D2"/>
    <w:rsid w:val="00591C97"/>
    <w:rsid w:val="005964E2"/>
    <w:rsid w:val="005A20E4"/>
    <w:rsid w:val="005A3793"/>
    <w:rsid w:val="005A3C48"/>
    <w:rsid w:val="005A4016"/>
    <w:rsid w:val="005B3816"/>
    <w:rsid w:val="005B3BFF"/>
    <w:rsid w:val="005B5B7F"/>
    <w:rsid w:val="005B6FE7"/>
    <w:rsid w:val="005B741F"/>
    <w:rsid w:val="005C0AA3"/>
    <w:rsid w:val="005C1B37"/>
    <w:rsid w:val="005C4475"/>
    <w:rsid w:val="005C4E67"/>
    <w:rsid w:val="005D3243"/>
    <w:rsid w:val="005D427B"/>
    <w:rsid w:val="005D45A9"/>
    <w:rsid w:val="005D55D0"/>
    <w:rsid w:val="005D6372"/>
    <w:rsid w:val="005E0CA8"/>
    <w:rsid w:val="005E2B62"/>
    <w:rsid w:val="005E3B4F"/>
    <w:rsid w:val="005E4367"/>
    <w:rsid w:val="005E756C"/>
    <w:rsid w:val="005F3C12"/>
    <w:rsid w:val="005F52BA"/>
    <w:rsid w:val="005F6956"/>
    <w:rsid w:val="005F7218"/>
    <w:rsid w:val="00601964"/>
    <w:rsid w:val="006054F0"/>
    <w:rsid w:val="00606EBB"/>
    <w:rsid w:val="00610B8E"/>
    <w:rsid w:val="006117E3"/>
    <w:rsid w:val="0062086B"/>
    <w:rsid w:val="00620D79"/>
    <w:rsid w:val="00623256"/>
    <w:rsid w:val="00626184"/>
    <w:rsid w:val="00627D60"/>
    <w:rsid w:val="006300F3"/>
    <w:rsid w:val="00631F00"/>
    <w:rsid w:val="00632D68"/>
    <w:rsid w:val="006331C1"/>
    <w:rsid w:val="00633246"/>
    <w:rsid w:val="00640053"/>
    <w:rsid w:val="00641240"/>
    <w:rsid w:val="0064719F"/>
    <w:rsid w:val="006473BB"/>
    <w:rsid w:val="00651E3F"/>
    <w:rsid w:val="00652DAB"/>
    <w:rsid w:val="00653B27"/>
    <w:rsid w:val="0065400A"/>
    <w:rsid w:val="00655E95"/>
    <w:rsid w:val="00656533"/>
    <w:rsid w:val="006565C0"/>
    <w:rsid w:val="00657872"/>
    <w:rsid w:val="00662972"/>
    <w:rsid w:val="006641E8"/>
    <w:rsid w:val="00667C08"/>
    <w:rsid w:val="00670D4B"/>
    <w:rsid w:val="00671191"/>
    <w:rsid w:val="006714FA"/>
    <w:rsid w:val="0067193C"/>
    <w:rsid w:val="00671ACC"/>
    <w:rsid w:val="0067437D"/>
    <w:rsid w:val="00675428"/>
    <w:rsid w:val="00675CE3"/>
    <w:rsid w:val="00676357"/>
    <w:rsid w:val="00680C52"/>
    <w:rsid w:val="00681A53"/>
    <w:rsid w:val="006821A1"/>
    <w:rsid w:val="00682399"/>
    <w:rsid w:val="00683C59"/>
    <w:rsid w:val="006877D6"/>
    <w:rsid w:val="0069012F"/>
    <w:rsid w:val="00690C1D"/>
    <w:rsid w:val="00691448"/>
    <w:rsid w:val="006914D2"/>
    <w:rsid w:val="006937F8"/>
    <w:rsid w:val="00695425"/>
    <w:rsid w:val="00696960"/>
    <w:rsid w:val="006A4B60"/>
    <w:rsid w:val="006B0252"/>
    <w:rsid w:val="006B0F13"/>
    <w:rsid w:val="006C146A"/>
    <w:rsid w:val="006C1B76"/>
    <w:rsid w:val="006C1BA0"/>
    <w:rsid w:val="006C21A8"/>
    <w:rsid w:val="006C5E62"/>
    <w:rsid w:val="006E2392"/>
    <w:rsid w:val="006E3A9A"/>
    <w:rsid w:val="006E3E77"/>
    <w:rsid w:val="006E6B7E"/>
    <w:rsid w:val="006F1939"/>
    <w:rsid w:val="006F2E7C"/>
    <w:rsid w:val="00700C1C"/>
    <w:rsid w:val="0070110F"/>
    <w:rsid w:val="00702645"/>
    <w:rsid w:val="00703FE8"/>
    <w:rsid w:val="007041E7"/>
    <w:rsid w:val="007060EB"/>
    <w:rsid w:val="00706449"/>
    <w:rsid w:val="00707A92"/>
    <w:rsid w:val="00710468"/>
    <w:rsid w:val="00711721"/>
    <w:rsid w:val="00715CFB"/>
    <w:rsid w:val="007167C1"/>
    <w:rsid w:val="007234E3"/>
    <w:rsid w:val="00724EF0"/>
    <w:rsid w:val="00726F5A"/>
    <w:rsid w:val="0073292D"/>
    <w:rsid w:val="00733CBE"/>
    <w:rsid w:val="007443DA"/>
    <w:rsid w:val="00747F38"/>
    <w:rsid w:val="00753913"/>
    <w:rsid w:val="00754CBC"/>
    <w:rsid w:val="0076213D"/>
    <w:rsid w:val="00763154"/>
    <w:rsid w:val="007647B7"/>
    <w:rsid w:val="007653FD"/>
    <w:rsid w:val="007731F1"/>
    <w:rsid w:val="00774153"/>
    <w:rsid w:val="007778EA"/>
    <w:rsid w:val="00780A7A"/>
    <w:rsid w:val="00780D78"/>
    <w:rsid w:val="00780F0B"/>
    <w:rsid w:val="00783097"/>
    <w:rsid w:val="007868E0"/>
    <w:rsid w:val="00786CA5"/>
    <w:rsid w:val="00787295"/>
    <w:rsid w:val="0078783E"/>
    <w:rsid w:val="00790338"/>
    <w:rsid w:val="007911EE"/>
    <w:rsid w:val="007925FE"/>
    <w:rsid w:val="007955A4"/>
    <w:rsid w:val="00796599"/>
    <w:rsid w:val="00796ECC"/>
    <w:rsid w:val="00797251"/>
    <w:rsid w:val="007A2892"/>
    <w:rsid w:val="007A36E5"/>
    <w:rsid w:val="007A4203"/>
    <w:rsid w:val="007A4CD8"/>
    <w:rsid w:val="007A7C34"/>
    <w:rsid w:val="007B38D3"/>
    <w:rsid w:val="007B5725"/>
    <w:rsid w:val="007B6422"/>
    <w:rsid w:val="007C0366"/>
    <w:rsid w:val="007C4CE1"/>
    <w:rsid w:val="007C59C5"/>
    <w:rsid w:val="007C5AEC"/>
    <w:rsid w:val="007C7457"/>
    <w:rsid w:val="007C772C"/>
    <w:rsid w:val="007D3880"/>
    <w:rsid w:val="007D3A81"/>
    <w:rsid w:val="007D6230"/>
    <w:rsid w:val="007D76B7"/>
    <w:rsid w:val="007E0F1F"/>
    <w:rsid w:val="007E4A58"/>
    <w:rsid w:val="007E55ED"/>
    <w:rsid w:val="007E5DB3"/>
    <w:rsid w:val="007F4124"/>
    <w:rsid w:val="007F7A44"/>
    <w:rsid w:val="00800C98"/>
    <w:rsid w:val="00800D8E"/>
    <w:rsid w:val="008010A4"/>
    <w:rsid w:val="0080177F"/>
    <w:rsid w:val="00802127"/>
    <w:rsid w:val="008032DE"/>
    <w:rsid w:val="00804ECD"/>
    <w:rsid w:val="008055E9"/>
    <w:rsid w:val="008105E9"/>
    <w:rsid w:val="00811118"/>
    <w:rsid w:val="0081148E"/>
    <w:rsid w:val="008147A5"/>
    <w:rsid w:val="00815D26"/>
    <w:rsid w:val="00816A85"/>
    <w:rsid w:val="008175AD"/>
    <w:rsid w:val="00817D3C"/>
    <w:rsid w:val="008221E2"/>
    <w:rsid w:val="008225B4"/>
    <w:rsid w:val="00822D61"/>
    <w:rsid w:val="008240C7"/>
    <w:rsid w:val="008301C4"/>
    <w:rsid w:val="008309FF"/>
    <w:rsid w:val="0083544A"/>
    <w:rsid w:val="00836F75"/>
    <w:rsid w:val="00843C1F"/>
    <w:rsid w:val="008443DA"/>
    <w:rsid w:val="0084767D"/>
    <w:rsid w:val="008477E8"/>
    <w:rsid w:val="008479AB"/>
    <w:rsid w:val="00852D42"/>
    <w:rsid w:val="008602D5"/>
    <w:rsid w:val="00867478"/>
    <w:rsid w:val="00873B28"/>
    <w:rsid w:val="00881F1A"/>
    <w:rsid w:val="0088333D"/>
    <w:rsid w:val="00886CE9"/>
    <w:rsid w:val="00891370"/>
    <w:rsid w:val="00891E7F"/>
    <w:rsid w:val="008959FE"/>
    <w:rsid w:val="00897BE8"/>
    <w:rsid w:val="008A0A02"/>
    <w:rsid w:val="008A223E"/>
    <w:rsid w:val="008A2AFE"/>
    <w:rsid w:val="008A46D6"/>
    <w:rsid w:val="008A5236"/>
    <w:rsid w:val="008A5AB3"/>
    <w:rsid w:val="008A67C9"/>
    <w:rsid w:val="008A7444"/>
    <w:rsid w:val="008B03F1"/>
    <w:rsid w:val="008B34C3"/>
    <w:rsid w:val="008B3A72"/>
    <w:rsid w:val="008B3B10"/>
    <w:rsid w:val="008B7BF2"/>
    <w:rsid w:val="008C0B9D"/>
    <w:rsid w:val="008C22CB"/>
    <w:rsid w:val="008C3EA2"/>
    <w:rsid w:val="008C428A"/>
    <w:rsid w:val="008C59D4"/>
    <w:rsid w:val="008C6E5B"/>
    <w:rsid w:val="008D055E"/>
    <w:rsid w:val="008D0793"/>
    <w:rsid w:val="008D3F4D"/>
    <w:rsid w:val="008D6991"/>
    <w:rsid w:val="008E05A8"/>
    <w:rsid w:val="008E2952"/>
    <w:rsid w:val="008E469C"/>
    <w:rsid w:val="008E72F0"/>
    <w:rsid w:val="008F017F"/>
    <w:rsid w:val="008F4CEE"/>
    <w:rsid w:val="008F694A"/>
    <w:rsid w:val="0090028F"/>
    <w:rsid w:val="009003F2"/>
    <w:rsid w:val="00900413"/>
    <w:rsid w:val="009014C2"/>
    <w:rsid w:val="00902F5D"/>
    <w:rsid w:val="009050AD"/>
    <w:rsid w:val="00910527"/>
    <w:rsid w:val="009149EF"/>
    <w:rsid w:val="00915A16"/>
    <w:rsid w:val="00917599"/>
    <w:rsid w:val="00920CBF"/>
    <w:rsid w:val="0092373B"/>
    <w:rsid w:val="00924365"/>
    <w:rsid w:val="00924600"/>
    <w:rsid w:val="009265D1"/>
    <w:rsid w:val="00926B57"/>
    <w:rsid w:val="009308B1"/>
    <w:rsid w:val="009330FD"/>
    <w:rsid w:val="00933143"/>
    <w:rsid w:val="0093493B"/>
    <w:rsid w:val="00936E5F"/>
    <w:rsid w:val="0093761F"/>
    <w:rsid w:val="00937B56"/>
    <w:rsid w:val="00940AD3"/>
    <w:rsid w:val="00947EDF"/>
    <w:rsid w:val="00951B2E"/>
    <w:rsid w:val="0096165A"/>
    <w:rsid w:val="00963A2A"/>
    <w:rsid w:val="009672C8"/>
    <w:rsid w:val="0097048E"/>
    <w:rsid w:val="00972D8E"/>
    <w:rsid w:val="00974741"/>
    <w:rsid w:val="009757F4"/>
    <w:rsid w:val="0097703F"/>
    <w:rsid w:val="00980877"/>
    <w:rsid w:val="0098237A"/>
    <w:rsid w:val="0098333D"/>
    <w:rsid w:val="00985C2D"/>
    <w:rsid w:val="00986678"/>
    <w:rsid w:val="00990D15"/>
    <w:rsid w:val="00996DB0"/>
    <w:rsid w:val="009A04E1"/>
    <w:rsid w:val="009A11E3"/>
    <w:rsid w:val="009A37DB"/>
    <w:rsid w:val="009A43BE"/>
    <w:rsid w:val="009A5378"/>
    <w:rsid w:val="009A5733"/>
    <w:rsid w:val="009A593F"/>
    <w:rsid w:val="009A5DD2"/>
    <w:rsid w:val="009A7FA9"/>
    <w:rsid w:val="009B0A24"/>
    <w:rsid w:val="009B3516"/>
    <w:rsid w:val="009B35FF"/>
    <w:rsid w:val="009B3FEC"/>
    <w:rsid w:val="009C0341"/>
    <w:rsid w:val="009C2F26"/>
    <w:rsid w:val="009C30CF"/>
    <w:rsid w:val="009C428A"/>
    <w:rsid w:val="009C532F"/>
    <w:rsid w:val="009D25C3"/>
    <w:rsid w:val="009D4ED8"/>
    <w:rsid w:val="009D5F2E"/>
    <w:rsid w:val="009D7BCE"/>
    <w:rsid w:val="009E21DC"/>
    <w:rsid w:val="009E28F9"/>
    <w:rsid w:val="009E2CC5"/>
    <w:rsid w:val="009E475A"/>
    <w:rsid w:val="009E7E06"/>
    <w:rsid w:val="009F4682"/>
    <w:rsid w:val="009F51CF"/>
    <w:rsid w:val="009F6E7E"/>
    <w:rsid w:val="009F71A5"/>
    <w:rsid w:val="009F7C74"/>
    <w:rsid w:val="00A00514"/>
    <w:rsid w:val="00A00896"/>
    <w:rsid w:val="00A02157"/>
    <w:rsid w:val="00A024AA"/>
    <w:rsid w:val="00A0701B"/>
    <w:rsid w:val="00A1047A"/>
    <w:rsid w:val="00A13597"/>
    <w:rsid w:val="00A14ECA"/>
    <w:rsid w:val="00A159A2"/>
    <w:rsid w:val="00A209C1"/>
    <w:rsid w:val="00A2174C"/>
    <w:rsid w:val="00A25684"/>
    <w:rsid w:val="00A31BF2"/>
    <w:rsid w:val="00A31C89"/>
    <w:rsid w:val="00A4302A"/>
    <w:rsid w:val="00A43197"/>
    <w:rsid w:val="00A43B82"/>
    <w:rsid w:val="00A46F06"/>
    <w:rsid w:val="00A50DCE"/>
    <w:rsid w:val="00A53E35"/>
    <w:rsid w:val="00A54665"/>
    <w:rsid w:val="00A54919"/>
    <w:rsid w:val="00A556EC"/>
    <w:rsid w:val="00A560C5"/>
    <w:rsid w:val="00A56ECF"/>
    <w:rsid w:val="00A63F51"/>
    <w:rsid w:val="00A66DA9"/>
    <w:rsid w:val="00A73C90"/>
    <w:rsid w:val="00A76448"/>
    <w:rsid w:val="00A8101A"/>
    <w:rsid w:val="00A81A08"/>
    <w:rsid w:val="00A81C1A"/>
    <w:rsid w:val="00A8656D"/>
    <w:rsid w:val="00A90FC4"/>
    <w:rsid w:val="00A95DAB"/>
    <w:rsid w:val="00A96821"/>
    <w:rsid w:val="00A97B4B"/>
    <w:rsid w:val="00A97FAE"/>
    <w:rsid w:val="00AA03B5"/>
    <w:rsid w:val="00AA4D31"/>
    <w:rsid w:val="00AA6723"/>
    <w:rsid w:val="00AB2832"/>
    <w:rsid w:val="00AB391F"/>
    <w:rsid w:val="00AB5EBF"/>
    <w:rsid w:val="00AC069A"/>
    <w:rsid w:val="00AC0896"/>
    <w:rsid w:val="00AC23D1"/>
    <w:rsid w:val="00AC4F34"/>
    <w:rsid w:val="00AD25D8"/>
    <w:rsid w:val="00AD2E78"/>
    <w:rsid w:val="00AD343F"/>
    <w:rsid w:val="00AD43BD"/>
    <w:rsid w:val="00AD6B82"/>
    <w:rsid w:val="00AE1C0A"/>
    <w:rsid w:val="00AE3386"/>
    <w:rsid w:val="00AE3ABE"/>
    <w:rsid w:val="00AE6A70"/>
    <w:rsid w:val="00AE7295"/>
    <w:rsid w:val="00AF0117"/>
    <w:rsid w:val="00AF13BE"/>
    <w:rsid w:val="00AF2E53"/>
    <w:rsid w:val="00AF7B26"/>
    <w:rsid w:val="00B12ADB"/>
    <w:rsid w:val="00B12C44"/>
    <w:rsid w:val="00B1452B"/>
    <w:rsid w:val="00B15263"/>
    <w:rsid w:val="00B16C4E"/>
    <w:rsid w:val="00B21BBF"/>
    <w:rsid w:val="00B21C6E"/>
    <w:rsid w:val="00B25025"/>
    <w:rsid w:val="00B27270"/>
    <w:rsid w:val="00B31FF2"/>
    <w:rsid w:val="00B32844"/>
    <w:rsid w:val="00B40B65"/>
    <w:rsid w:val="00B42E8C"/>
    <w:rsid w:val="00B4366E"/>
    <w:rsid w:val="00B44E97"/>
    <w:rsid w:val="00B459B9"/>
    <w:rsid w:val="00B46816"/>
    <w:rsid w:val="00B51190"/>
    <w:rsid w:val="00B544DD"/>
    <w:rsid w:val="00B552E9"/>
    <w:rsid w:val="00B55781"/>
    <w:rsid w:val="00B55F0C"/>
    <w:rsid w:val="00B563C2"/>
    <w:rsid w:val="00B60569"/>
    <w:rsid w:val="00B61250"/>
    <w:rsid w:val="00B61D07"/>
    <w:rsid w:val="00B636A3"/>
    <w:rsid w:val="00B64849"/>
    <w:rsid w:val="00B71D80"/>
    <w:rsid w:val="00B72445"/>
    <w:rsid w:val="00B743FB"/>
    <w:rsid w:val="00B75092"/>
    <w:rsid w:val="00B76A7A"/>
    <w:rsid w:val="00B814CF"/>
    <w:rsid w:val="00B82956"/>
    <w:rsid w:val="00B83C42"/>
    <w:rsid w:val="00B84197"/>
    <w:rsid w:val="00B8471C"/>
    <w:rsid w:val="00B8533A"/>
    <w:rsid w:val="00B85988"/>
    <w:rsid w:val="00B85CC5"/>
    <w:rsid w:val="00B86573"/>
    <w:rsid w:val="00B901FF"/>
    <w:rsid w:val="00B90F24"/>
    <w:rsid w:val="00B92AA6"/>
    <w:rsid w:val="00B954CA"/>
    <w:rsid w:val="00B96607"/>
    <w:rsid w:val="00B96797"/>
    <w:rsid w:val="00BA17F2"/>
    <w:rsid w:val="00BA1D2D"/>
    <w:rsid w:val="00BA3B48"/>
    <w:rsid w:val="00BA627E"/>
    <w:rsid w:val="00BA7C57"/>
    <w:rsid w:val="00BB027B"/>
    <w:rsid w:val="00BB25C9"/>
    <w:rsid w:val="00BB39FF"/>
    <w:rsid w:val="00BB49ED"/>
    <w:rsid w:val="00BB70FB"/>
    <w:rsid w:val="00BC02D6"/>
    <w:rsid w:val="00BC0AE2"/>
    <w:rsid w:val="00BC18A7"/>
    <w:rsid w:val="00BC2285"/>
    <w:rsid w:val="00BC5FCB"/>
    <w:rsid w:val="00BC63BC"/>
    <w:rsid w:val="00BC6838"/>
    <w:rsid w:val="00BD09FD"/>
    <w:rsid w:val="00BD5B22"/>
    <w:rsid w:val="00BD6FB2"/>
    <w:rsid w:val="00BE0CFE"/>
    <w:rsid w:val="00BE111B"/>
    <w:rsid w:val="00BE2CC3"/>
    <w:rsid w:val="00BE3C14"/>
    <w:rsid w:val="00BE41FF"/>
    <w:rsid w:val="00BE42EC"/>
    <w:rsid w:val="00BE46F6"/>
    <w:rsid w:val="00BE6FA4"/>
    <w:rsid w:val="00BF122A"/>
    <w:rsid w:val="00BF5740"/>
    <w:rsid w:val="00BF75AB"/>
    <w:rsid w:val="00C05912"/>
    <w:rsid w:val="00C11E82"/>
    <w:rsid w:val="00C15623"/>
    <w:rsid w:val="00C23A7C"/>
    <w:rsid w:val="00C240A1"/>
    <w:rsid w:val="00C25C1D"/>
    <w:rsid w:val="00C2639D"/>
    <w:rsid w:val="00C26756"/>
    <w:rsid w:val="00C30080"/>
    <w:rsid w:val="00C3025E"/>
    <w:rsid w:val="00C30316"/>
    <w:rsid w:val="00C30484"/>
    <w:rsid w:val="00C407FE"/>
    <w:rsid w:val="00C44BF1"/>
    <w:rsid w:val="00C50035"/>
    <w:rsid w:val="00C60A94"/>
    <w:rsid w:val="00C63DDB"/>
    <w:rsid w:val="00C70506"/>
    <w:rsid w:val="00C70C0A"/>
    <w:rsid w:val="00C74E82"/>
    <w:rsid w:val="00C7617D"/>
    <w:rsid w:val="00C76188"/>
    <w:rsid w:val="00C8014E"/>
    <w:rsid w:val="00C80AEF"/>
    <w:rsid w:val="00C876A7"/>
    <w:rsid w:val="00C9289D"/>
    <w:rsid w:val="00C93F9F"/>
    <w:rsid w:val="00C95BFD"/>
    <w:rsid w:val="00C96889"/>
    <w:rsid w:val="00C969B0"/>
    <w:rsid w:val="00CA1405"/>
    <w:rsid w:val="00CA18EC"/>
    <w:rsid w:val="00CA41AC"/>
    <w:rsid w:val="00CA6946"/>
    <w:rsid w:val="00CB0816"/>
    <w:rsid w:val="00CB0AEF"/>
    <w:rsid w:val="00CC0393"/>
    <w:rsid w:val="00CC3078"/>
    <w:rsid w:val="00CC4A4F"/>
    <w:rsid w:val="00CD4033"/>
    <w:rsid w:val="00CD5A5E"/>
    <w:rsid w:val="00CE4BDA"/>
    <w:rsid w:val="00CE634E"/>
    <w:rsid w:val="00CF3B9A"/>
    <w:rsid w:val="00CF562A"/>
    <w:rsid w:val="00CF5775"/>
    <w:rsid w:val="00CF57B6"/>
    <w:rsid w:val="00D02A23"/>
    <w:rsid w:val="00D11053"/>
    <w:rsid w:val="00D12302"/>
    <w:rsid w:val="00D1293E"/>
    <w:rsid w:val="00D12AD7"/>
    <w:rsid w:val="00D1599E"/>
    <w:rsid w:val="00D2078D"/>
    <w:rsid w:val="00D2322D"/>
    <w:rsid w:val="00D27593"/>
    <w:rsid w:val="00D27931"/>
    <w:rsid w:val="00D32C30"/>
    <w:rsid w:val="00D335FE"/>
    <w:rsid w:val="00D33E02"/>
    <w:rsid w:val="00D351B4"/>
    <w:rsid w:val="00D41E0F"/>
    <w:rsid w:val="00D42802"/>
    <w:rsid w:val="00D42D98"/>
    <w:rsid w:val="00D42E67"/>
    <w:rsid w:val="00D451DA"/>
    <w:rsid w:val="00D464CC"/>
    <w:rsid w:val="00D50A2B"/>
    <w:rsid w:val="00D50D32"/>
    <w:rsid w:val="00D564DF"/>
    <w:rsid w:val="00D64973"/>
    <w:rsid w:val="00D64EFC"/>
    <w:rsid w:val="00D65CC0"/>
    <w:rsid w:val="00D672D5"/>
    <w:rsid w:val="00D6774A"/>
    <w:rsid w:val="00D701AA"/>
    <w:rsid w:val="00D70460"/>
    <w:rsid w:val="00D70653"/>
    <w:rsid w:val="00D71E18"/>
    <w:rsid w:val="00D7277C"/>
    <w:rsid w:val="00D73710"/>
    <w:rsid w:val="00D74F66"/>
    <w:rsid w:val="00D75350"/>
    <w:rsid w:val="00D80AE8"/>
    <w:rsid w:val="00D82756"/>
    <w:rsid w:val="00D83161"/>
    <w:rsid w:val="00D8689A"/>
    <w:rsid w:val="00D91F0C"/>
    <w:rsid w:val="00D92B29"/>
    <w:rsid w:val="00D93DDA"/>
    <w:rsid w:val="00D97102"/>
    <w:rsid w:val="00DA0A10"/>
    <w:rsid w:val="00DA68BB"/>
    <w:rsid w:val="00DA68D5"/>
    <w:rsid w:val="00DA722E"/>
    <w:rsid w:val="00DB0C5B"/>
    <w:rsid w:val="00DB3099"/>
    <w:rsid w:val="00DB6488"/>
    <w:rsid w:val="00DB65DA"/>
    <w:rsid w:val="00DB665B"/>
    <w:rsid w:val="00DB672E"/>
    <w:rsid w:val="00DB6D22"/>
    <w:rsid w:val="00DB7F6C"/>
    <w:rsid w:val="00DC3494"/>
    <w:rsid w:val="00DC4245"/>
    <w:rsid w:val="00DC4533"/>
    <w:rsid w:val="00DC54C0"/>
    <w:rsid w:val="00DC5BAE"/>
    <w:rsid w:val="00DC6DCC"/>
    <w:rsid w:val="00DD3A5F"/>
    <w:rsid w:val="00DE37D1"/>
    <w:rsid w:val="00DE4E33"/>
    <w:rsid w:val="00DE59C0"/>
    <w:rsid w:val="00DF7CD6"/>
    <w:rsid w:val="00E0413A"/>
    <w:rsid w:val="00E05938"/>
    <w:rsid w:val="00E07C7F"/>
    <w:rsid w:val="00E12F8B"/>
    <w:rsid w:val="00E1376B"/>
    <w:rsid w:val="00E16679"/>
    <w:rsid w:val="00E16DBD"/>
    <w:rsid w:val="00E20E92"/>
    <w:rsid w:val="00E35564"/>
    <w:rsid w:val="00E3573C"/>
    <w:rsid w:val="00E36854"/>
    <w:rsid w:val="00E37068"/>
    <w:rsid w:val="00E40D69"/>
    <w:rsid w:val="00E412DF"/>
    <w:rsid w:val="00E44B10"/>
    <w:rsid w:val="00E477D0"/>
    <w:rsid w:val="00E477D8"/>
    <w:rsid w:val="00E53780"/>
    <w:rsid w:val="00E574AC"/>
    <w:rsid w:val="00E63B8E"/>
    <w:rsid w:val="00E63BA3"/>
    <w:rsid w:val="00E64503"/>
    <w:rsid w:val="00E64573"/>
    <w:rsid w:val="00E64C49"/>
    <w:rsid w:val="00E70C38"/>
    <w:rsid w:val="00E824C3"/>
    <w:rsid w:val="00E82FAE"/>
    <w:rsid w:val="00E84C12"/>
    <w:rsid w:val="00E86989"/>
    <w:rsid w:val="00E870F2"/>
    <w:rsid w:val="00E96518"/>
    <w:rsid w:val="00E96E71"/>
    <w:rsid w:val="00EA0ED4"/>
    <w:rsid w:val="00EA106E"/>
    <w:rsid w:val="00EA1314"/>
    <w:rsid w:val="00EA20BC"/>
    <w:rsid w:val="00EA4D72"/>
    <w:rsid w:val="00EA511E"/>
    <w:rsid w:val="00EA65A3"/>
    <w:rsid w:val="00EB04C3"/>
    <w:rsid w:val="00EB0A52"/>
    <w:rsid w:val="00EB15B4"/>
    <w:rsid w:val="00EB1E15"/>
    <w:rsid w:val="00EB2734"/>
    <w:rsid w:val="00EB3541"/>
    <w:rsid w:val="00EB6534"/>
    <w:rsid w:val="00EB6CF5"/>
    <w:rsid w:val="00EC08BE"/>
    <w:rsid w:val="00EC36C4"/>
    <w:rsid w:val="00EC4C49"/>
    <w:rsid w:val="00EC4CB6"/>
    <w:rsid w:val="00EC7C68"/>
    <w:rsid w:val="00EC7F08"/>
    <w:rsid w:val="00EC7FFE"/>
    <w:rsid w:val="00ED2C86"/>
    <w:rsid w:val="00ED39B9"/>
    <w:rsid w:val="00ED41B5"/>
    <w:rsid w:val="00ED4AFC"/>
    <w:rsid w:val="00ED721F"/>
    <w:rsid w:val="00EE0753"/>
    <w:rsid w:val="00EE0BAA"/>
    <w:rsid w:val="00EE30D8"/>
    <w:rsid w:val="00EE66FE"/>
    <w:rsid w:val="00EE7B9E"/>
    <w:rsid w:val="00EF0EE2"/>
    <w:rsid w:val="00EF1D67"/>
    <w:rsid w:val="00EF2947"/>
    <w:rsid w:val="00EF352B"/>
    <w:rsid w:val="00EF35AF"/>
    <w:rsid w:val="00EF4F15"/>
    <w:rsid w:val="00F013C6"/>
    <w:rsid w:val="00F02532"/>
    <w:rsid w:val="00F04964"/>
    <w:rsid w:val="00F05082"/>
    <w:rsid w:val="00F06EE4"/>
    <w:rsid w:val="00F072D4"/>
    <w:rsid w:val="00F119BA"/>
    <w:rsid w:val="00F15939"/>
    <w:rsid w:val="00F17990"/>
    <w:rsid w:val="00F200B5"/>
    <w:rsid w:val="00F23233"/>
    <w:rsid w:val="00F234CF"/>
    <w:rsid w:val="00F2580E"/>
    <w:rsid w:val="00F27DC5"/>
    <w:rsid w:val="00F30F9D"/>
    <w:rsid w:val="00F323B9"/>
    <w:rsid w:val="00F33875"/>
    <w:rsid w:val="00F3732D"/>
    <w:rsid w:val="00F418C7"/>
    <w:rsid w:val="00F42826"/>
    <w:rsid w:val="00F44280"/>
    <w:rsid w:val="00F4616D"/>
    <w:rsid w:val="00F53E04"/>
    <w:rsid w:val="00F572A6"/>
    <w:rsid w:val="00F578EC"/>
    <w:rsid w:val="00F619CE"/>
    <w:rsid w:val="00F64343"/>
    <w:rsid w:val="00F64BB1"/>
    <w:rsid w:val="00F64FB9"/>
    <w:rsid w:val="00F6517C"/>
    <w:rsid w:val="00F65843"/>
    <w:rsid w:val="00F70763"/>
    <w:rsid w:val="00F70D59"/>
    <w:rsid w:val="00F807C1"/>
    <w:rsid w:val="00F817E5"/>
    <w:rsid w:val="00F8349B"/>
    <w:rsid w:val="00F83F8F"/>
    <w:rsid w:val="00F86556"/>
    <w:rsid w:val="00F877B6"/>
    <w:rsid w:val="00F87D0C"/>
    <w:rsid w:val="00F87FB9"/>
    <w:rsid w:val="00F9073B"/>
    <w:rsid w:val="00F90E7E"/>
    <w:rsid w:val="00F9275D"/>
    <w:rsid w:val="00F94411"/>
    <w:rsid w:val="00F95674"/>
    <w:rsid w:val="00F96BAE"/>
    <w:rsid w:val="00FA581D"/>
    <w:rsid w:val="00FA5BD9"/>
    <w:rsid w:val="00FB07A0"/>
    <w:rsid w:val="00FB0D2F"/>
    <w:rsid w:val="00FB1913"/>
    <w:rsid w:val="00FB1DE4"/>
    <w:rsid w:val="00FB24D5"/>
    <w:rsid w:val="00FB4EB5"/>
    <w:rsid w:val="00FC0DF9"/>
    <w:rsid w:val="00FC123B"/>
    <w:rsid w:val="00FC2516"/>
    <w:rsid w:val="00FC4D3A"/>
    <w:rsid w:val="00FC6614"/>
    <w:rsid w:val="00FC6A9F"/>
    <w:rsid w:val="00FD0733"/>
    <w:rsid w:val="00FD50C1"/>
    <w:rsid w:val="00FD777D"/>
    <w:rsid w:val="00FD78C1"/>
    <w:rsid w:val="00FE2E41"/>
    <w:rsid w:val="00FE30AB"/>
    <w:rsid w:val="00FF39C6"/>
    <w:rsid w:val="00FF40E4"/>
    <w:rsid w:val="00FF625F"/>
    <w:rsid w:val="15883E1D"/>
    <w:rsid w:val="34D32B88"/>
    <w:rsid w:val="663B518C"/>
    <w:rsid w:val="692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nhideWhenUsed="0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qFormat="1"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0" w:semiHidden="0" w:name="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42"/>
    <w:qFormat/>
    <w:uiPriority w:val="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43"/>
    <w:qFormat/>
    <w:uiPriority w:val="0"/>
    <w:pPr>
      <w:keepNext/>
      <w:tabs>
        <w:tab w:val="left" w:pos="720"/>
      </w:tabs>
      <w:suppressAutoHyphens/>
      <w:spacing w:before="240" w:after="60"/>
      <w:ind w:left="720" w:hanging="360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4">
    <w:name w:val="heading 3"/>
    <w:basedOn w:val="1"/>
    <w:next w:val="1"/>
    <w:link w:val="44"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45"/>
    <w:qFormat/>
    <w:uiPriority w:val="0"/>
    <w:pPr>
      <w:keepNext/>
      <w:tabs>
        <w:tab w:val="left" w:pos="720"/>
      </w:tabs>
      <w:suppressAutoHyphens/>
      <w:spacing w:before="240" w:after="60"/>
      <w:ind w:left="720" w:hanging="360"/>
      <w:outlineLvl w:val="3"/>
    </w:pPr>
    <w:rPr>
      <w:b/>
      <w:bCs/>
      <w:sz w:val="28"/>
      <w:szCs w:val="28"/>
      <w:lang w:eastAsia="ar-SA"/>
    </w:rPr>
  </w:style>
  <w:style w:type="paragraph" w:styleId="6">
    <w:name w:val="heading 5"/>
    <w:basedOn w:val="1"/>
    <w:next w:val="1"/>
    <w:link w:val="46"/>
    <w:qFormat/>
    <w:uiPriority w:val="9"/>
    <w:pPr>
      <w:tabs>
        <w:tab w:val="left" w:pos="720"/>
      </w:tabs>
      <w:suppressAutoHyphens/>
      <w:spacing w:before="240" w:after="60"/>
      <w:ind w:left="720" w:hanging="360"/>
      <w:outlineLvl w:val="4"/>
    </w:pPr>
    <w:rPr>
      <w:b/>
      <w:bCs/>
      <w:i/>
      <w:iCs/>
      <w:sz w:val="26"/>
      <w:szCs w:val="26"/>
      <w:lang w:eastAsia="ar-SA"/>
    </w:rPr>
  </w:style>
  <w:style w:type="paragraph" w:styleId="7">
    <w:name w:val="heading 6"/>
    <w:basedOn w:val="1"/>
    <w:next w:val="1"/>
    <w:link w:val="47"/>
    <w:qFormat/>
    <w:uiPriority w:val="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7"/>
    <w:basedOn w:val="1"/>
    <w:next w:val="1"/>
    <w:link w:val="284"/>
    <w:semiHidden/>
    <w:unhideWhenUsed/>
    <w:qFormat/>
    <w:uiPriority w:val="9"/>
    <w:pPr>
      <w:keepNext/>
      <w:keepLines/>
      <w:shd w:val="clear" w:color="auto" w:fill="FFFFFF"/>
      <w:suppressAutoHyphens/>
      <w:spacing w:before="200" w:line="360" w:lineRule="auto"/>
      <w:ind w:left="1296" w:hanging="1296"/>
      <w:jc w:val="both"/>
      <w:outlineLvl w:val="6"/>
    </w:pPr>
    <w:rPr>
      <w:rFonts w:ascii="Cambria" w:hAnsi="Cambria"/>
      <w:i/>
      <w:iCs/>
      <w:color w:val="404040"/>
      <w:sz w:val="28"/>
      <w:szCs w:val="28"/>
      <w:lang w:eastAsia="be-BY"/>
    </w:rPr>
  </w:style>
  <w:style w:type="paragraph" w:styleId="9">
    <w:name w:val="heading 8"/>
    <w:basedOn w:val="1"/>
    <w:next w:val="1"/>
    <w:link w:val="48"/>
    <w:qFormat/>
    <w:uiPriority w:val="9"/>
    <w:pPr>
      <w:keepNext/>
      <w:jc w:val="center"/>
      <w:outlineLvl w:val="7"/>
    </w:pPr>
    <w:rPr>
      <w:b/>
      <w:sz w:val="24"/>
      <w:u w:val="single"/>
    </w:rPr>
  </w:style>
  <w:style w:type="paragraph" w:styleId="10">
    <w:name w:val="heading 9"/>
    <w:basedOn w:val="1"/>
    <w:next w:val="1"/>
    <w:link w:val="285"/>
    <w:semiHidden/>
    <w:unhideWhenUsed/>
    <w:qFormat/>
    <w:uiPriority w:val="9"/>
    <w:pPr>
      <w:keepNext/>
      <w:keepLines/>
      <w:shd w:val="clear" w:color="auto" w:fill="FFFFFF"/>
      <w:suppressAutoHyphens/>
      <w:spacing w:before="200" w:line="360" w:lineRule="auto"/>
      <w:ind w:left="1584" w:hanging="1584"/>
      <w:jc w:val="both"/>
      <w:outlineLvl w:val="8"/>
    </w:pPr>
    <w:rPr>
      <w:rFonts w:ascii="Cambria" w:hAnsi="Cambria"/>
      <w:i/>
      <w:iCs/>
      <w:color w:val="404040"/>
      <w:lang w:eastAsia="be-BY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qFormat/>
    <w:uiPriority w:val="99"/>
    <w:rPr>
      <w:color w:val="800080"/>
      <w:u w:val="single"/>
    </w:rPr>
  </w:style>
  <w:style w:type="character" w:styleId="14">
    <w:name w:val="footnote reference"/>
    <w:unhideWhenUsed/>
    <w:qFormat/>
    <w:uiPriority w:val="99"/>
    <w:rPr>
      <w:rFonts w:cs="Times New Roman"/>
      <w:vertAlign w:val="superscript"/>
    </w:rPr>
  </w:style>
  <w:style w:type="character" w:styleId="15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6">
    <w:name w:val="Hyperlink"/>
    <w:qFormat/>
    <w:uiPriority w:val="99"/>
    <w:rPr>
      <w:color w:val="0000FF"/>
      <w:u w:val="single"/>
    </w:rPr>
  </w:style>
  <w:style w:type="character" w:styleId="17">
    <w:name w:val="page number"/>
    <w:basedOn w:val="11"/>
    <w:qFormat/>
    <w:uiPriority w:val="0"/>
  </w:style>
  <w:style w:type="character" w:styleId="18">
    <w:name w:val="Strong"/>
    <w:qFormat/>
    <w:uiPriority w:val="0"/>
    <w:rPr>
      <w:b/>
      <w:bCs/>
    </w:rPr>
  </w:style>
  <w:style w:type="paragraph" w:styleId="19">
    <w:name w:val="Balloon Text"/>
    <w:basedOn w:val="1"/>
    <w:link w:val="177"/>
    <w:qFormat/>
    <w:uiPriority w:val="99"/>
    <w:pPr>
      <w:suppressAutoHyphens/>
    </w:pPr>
    <w:rPr>
      <w:rFonts w:ascii="Tahoma" w:hAnsi="Tahoma"/>
      <w:sz w:val="16"/>
      <w:szCs w:val="16"/>
      <w:lang w:eastAsia="ar-SA"/>
    </w:rPr>
  </w:style>
  <w:style w:type="paragraph" w:styleId="20">
    <w:name w:val="Body Text 2"/>
    <w:basedOn w:val="1"/>
    <w:link w:val="183"/>
    <w:qFormat/>
    <w:uiPriority w:val="0"/>
    <w:pPr>
      <w:jc w:val="both"/>
    </w:pPr>
    <w:rPr>
      <w:rFonts w:ascii="Arial" w:hAnsi="Arial"/>
      <w:sz w:val="22"/>
    </w:rPr>
  </w:style>
  <w:style w:type="paragraph" w:styleId="21">
    <w:name w:val="Body Text Indent 3"/>
    <w:basedOn w:val="1"/>
    <w:link w:val="51"/>
    <w:qFormat/>
    <w:uiPriority w:val="0"/>
    <w:pPr>
      <w:tabs>
        <w:tab w:val="left" w:pos="763"/>
        <w:tab w:val="left" w:pos="1081"/>
        <w:tab w:val="left" w:pos="1399"/>
        <w:tab w:val="left" w:pos="1717"/>
        <w:tab w:val="left" w:pos="2035"/>
        <w:tab w:val="left" w:pos="2353"/>
        <w:tab w:val="left" w:pos="2671"/>
        <w:tab w:val="left" w:pos="2989"/>
        <w:tab w:val="left" w:pos="3307"/>
      </w:tabs>
      <w:suppressAutoHyphens/>
      <w:ind w:firstLine="426"/>
      <w:jc w:val="both"/>
    </w:pPr>
    <w:rPr>
      <w:sz w:val="24"/>
    </w:rPr>
  </w:style>
  <w:style w:type="paragraph" w:styleId="22">
    <w:name w:val="annotation text"/>
    <w:basedOn w:val="1"/>
    <w:link w:val="265"/>
    <w:semiHidden/>
    <w:unhideWhenUsed/>
    <w:qFormat/>
    <w:uiPriority w:val="99"/>
  </w:style>
  <w:style w:type="paragraph" w:styleId="23">
    <w:name w:val="annotation subject"/>
    <w:basedOn w:val="22"/>
    <w:next w:val="22"/>
    <w:link w:val="266"/>
    <w:semiHidden/>
    <w:unhideWhenUsed/>
    <w:qFormat/>
    <w:uiPriority w:val="99"/>
    <w:rPr>
      <w:b/>
      <w:bCs/>
    </w:rPr>
  </w:style>
  <w:style w:type="paragraph" w:styleId="24">
    <w:name w:val="Document Map"/>
    <w:basedOn w:val="1"/>
    <w:link w:val="185"/>
    <w:qFormat/>
    <w:uiPriority w:val="0"/>
    <w:pPr>
      <w:shd w:val="clear" w:color="auto" w:fill="000080"/>
    </w:pPr>
    <w:rPr>
      <w:rFonts w:ascii="Tahoma" w:hAnsi="Tahoma"/>
    </w:rPr>
  </w:style>
  <w:style w:type="paragraph" w:styleId="25">
    <w:name w:val="footnote text"/>
    <w:basedOn w:val="1"/>
    <w:link w:val="68"/>
    <w:unhideWhenUsed/>
    <w:qFormat/>
    <w:uiPriority w:val="0"/>
    <w:pPr>
      <w:ind w:firstLine="709"/>
      <w:jc w:val="both"/>
    </w:pPr>
    <w:rPr>
      <w:lang w:eastAsia="en-US"/>
    </w:rPr>
  </w:style>
  <w:style w:type="paragraph" w:styleId="26">
    <w:name w:val="header"/>
    <w:basedOn w:val="1"/>
    <w:link w:val="63"/>
    <w:qFormat/>
    <w:uiPriority w:val="99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27">
    <w:name w:val="Body Text"/>
    <w:basedOn w:val="1"/>
    <w:link w:val="50"/>
    <w:qFormat/>
    <w:uiPriority w:val="0"/>
    <w:rPr>
      <w:sz w:val="24"/>
    </w:rPr>
  </w:style>
  <w:style w:type="paragraph" w:styleId="28">
    <w:name w:val="toc 1"/>
    <w:basedOn w:val="1"/>
    <w:next w:val="1"/>
    <w:unhideWhenUsed/>
    <w:qFormat/>
    <w:uiPriority w:val="39"/>
    <w:pPr>
      <w:keepNext/>
      <w:shd w:val="clear" w:color="auto" w:fill="FFFFFF"/>
      <w:tabs>
        <w:tab w:val="left" w:pos="454"/>
        <w:tab w:val="right" w:leader="dot" w:pos="9344"/>
      </w:tabs>
      <w:suppressAutoHyphens/>
      <w:spacing w:line="276" w:lineRule="auto"/>
      <w:ind w:right="1134"/>
    </w:pPr>
    <w:rPr>
      <w:sz w:val="28"/>
      <w:szCs w:val="28"/>
      <w:lang w:eastAsia="be-BY"/>
    </w:rPr>
  </w:style>
  <w:style w:type="paragraph" w:styleId="29">
    <w:name w:val="toc 3"/>
    <w:basedOn w:val="1"/>
    <w:next w:val="1"/>
    <w:unhideWhenUsed/>
    <w:qFormat/>
    <w:uiPriority w:val="39"/>
    <w:pPr>
      <w:keepNext/>
      <w:shd w:val="clear" w:color="auto" w:fill="FFFFFF"/>
      <w:tabs>
        <w:tab w:val="left" w:pos="680"/>
        <w:tab w:val="right" w:leader="dot" w:pos="9344"/>
      </w:tabs>
      <w:suppressAutoHyphens/>
      <w:spacing w:line="276" w:lineRule="auto"/>
      <w:ind w:right="1134"/>
    </w:pPr>
    <w:rPr>
      <w:bCs/>
      <w:sz w:val="28"/>
      <w:szCs w:val="28"/>
      <w:shd w:val="clear" w:color="auto" w:fill="FFFFFF"/>
      <w:lang w:eastAsia="be-BY"/>
    </w:rPr>
  </w:style>
  <w:style w:type="paragraph" w:styleId="30">
    <w:name w:val="toc 2"/>
    <w:basedOn w:val="1"/>
    <w:next w:val="1"/>
    <w:unhideWhenUsed/>
    <w:qFormat/>
    <w:uiPriority w:val="39"/>
    <w:pPr>
      <w:keepNext/>
      <w:suppressLineNumbers/>
      <w:shd w:val="clear" w:color="auto" w:fill="FFFFFF"/>
      <w:tabs>
        <w:tab w:val="left" w:pos="454"/>
        <w:tab w:val="right" w:leader="dot" w:pos="9344"/>
      </w:tabs>
      <w:suppressAutoHyphens/>
      <w:spacing w:line="276" w:lineRule="auto"/>
      <w:ind w:right="1134"/>
    </w:pPr>
    <w:rPr>
      <w:sz w:val="28"/>
      <w:szCs w:val="28"/>
      <w:lang w:eastAsia="be-BY"/>
    </w:rPr>
  </w:style>
  <w:style w:type="paragraph" w:styleId="31">
    <w:name w:val="Body Text Indent"/>
    <w:basedOn w:val="1"/>
    <w:link w:val="54"/>
    <w:qFormat/>
    <w:uiPriority w:val="0"/>
    <w:pPr>
      <w:spacing w:after="120"/>
      <w:ind w:left="283"/>
    </w:pPr>
  </w:style>
  <w:style w:type="paragraph" w:styleId="32">
    <w:name w:val="Title"/>
    <w:basedOn w:val="1"/>
    <w:link w:val="52"/>
    <w:qFormat/>
    <w:uiPriority w:val="0"/>
    <w:pPr>
      <w:widowControl w:val="0"/>
      <w:spacing w:before="80" w:line="216" w:lineRule="auto"/>
      <w:jc w:val="center"/>
    </w:pPr>
    <w:rPr>
      <w:b/>
      <w:sz w:val="30"/>
    </w:rPr>
  </w:style>
  <w:style w:type="paragraph" w:styleId="33">
    <w:name w:val="footer"/>
    <w:basedOn w:val="1"/>
    <w:link w:val="59"/>
    <w:qFormat/>
    <w:uiPriority w:val="99"/>
    <w:pPr>
      <w:tabs>
        <w:tab w:val="center" w:pos="4153"/>
        <w:tab w:val="right" w:pos="8306"/>
      </w:tabs>
      <w:suppressAutoHyphens/>
    </w:pPr>
    <w:rPr>
      <w:sz w:val="28"/>
      <w:lang w:eastAsia="ar-SA"/>
    </w:rPr>
  </w:style>
  <w:style w:type="paragraph" w:styleId="34">
    <w:name w:val="List"/>
    <w:basedOn w:val="27"/>
    <w:qFormat/>
    <w:uiPriority w:val="0"/>
    <w:pPr>
      <w:suppressAutoHyphens/>
      <w:spacing w:after="120"/>
    </w:pPr>
    <w:rPr>
      <w:sz w:val="20"/>
      <w:lang w:eastAsia="ar-SA"/>
    </w:rPr>
  </w:style>
  <w:style w:type="paragraph" w:styleId="35">
    <w:name w:val="Normal (Web)"/>
    <w:basedOn w:val="1"/>
    <w:qFormat/>
    <w:uiPriority w:val="99"/>
    <w:pPr>
      <w:spacing w:before="100" w:after="100"/>
    </w:pPr>
    <w:rPr>
      <w:sz w:val="24"/>
      <w:szCs w:val="24"/>
    </w:rPr>
  </w:style>
  <w:style w:type="paragraph" w:styleId="36">
    <w:name w:val="Body Text 3"/>
    <w:basedOn w:val="1"/>
    <w:link w:val="184"/>
    <w:qFormat/>
    <w:uiPriority w:val="0"/>
    <w:pPr>
      <w:tabs>
        <w:tab w:val="left" w:pos="1985"/>
      </w:tabs>
      <w:jc w:val="both"/>
    </w:pPr>
    <w:rPr>
      <w:sz w:val="21"/>
    </w:rPr>
  </w:style>
  <w:style w:type="paragraph" w:styleId="37">
    <w:name w:val="Body Text Indent 2"/>
    <w:basedOn w:val="1"/>
    <w:link w:val="55"/>
    <w:qFormat/>
    <w:uiPriority w:val="0"/>
    <w:pPr>
      <w:spacing w:after="120" w:line="480" w:lineRule="auto"/>
      <w:ind w:left="283"/>
    </w:pPr>
  </w:style>
  <w:style w:type="paragraph" w:styleId="38">
    <w:name w:val="Subtitle"/>
    <w:basedOn w:val="1"/>
    <w:next w:val="27"/>
    <w:link w:val="66"/>
    <w:qFormat/>
    <w:uiPriority w:val="0"/>
    <w:pPr>
      <w:keepNext/>
      <w:suppressAutoHyphens/>
      <w:spacing w:before="240" w:after="120"/>
      <w:jc w:val="center"/>
    </w:pPr>
    <w:rPr>
      <w:rFonts w:ascii="Arial" w:hAnsi="Arial" w:eastAsia="Arial"/>
      <w:i/>
      <w:iCs/>
      <w:sz w:val="28"/>
      <w:szCs w:val="28"/>
      <w:lang w:eastAsia="ar-SA"/>
    </w:rPr>
  </w:style>
  <w:style w:type="paragraph" w:styleId="39">
    <w:name w:val="List 2"/>
    <w:basedOn w:val="1"/>
    <w:semiHidden/>
    <w:unhideWhenUsed/>
    <w:qFormat/>
    <w:uiPriority w:val="99"/>
    <w:pPr>
      <w:ind w:left="566" w:hanging="283"/>
      <w:contextualSpacing/>
    </w:pPr>
  </w:style>
  <w:style w:type="paragraph" w:styleId="40">
    <w:name w:val="Block Text"/>
    <w:basedOn w:val="1"/>
    <w:qFormat/>
    <w:uiPriority w:val="0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table" w:styleId="41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2">
    <w:name w:val="Заголовок 1 Знак"/>
    <w:basedOn w:val="11"/>
    <w:link w:val="2"/>
    <w:qFormat/>
    <w:uiPriority w:val="0"/>
    <w:rPr>
      <w:rFonts w:ascii="Arial" w:hAnsi="Arial" w:eastAsia="Times New Roman" w:cs="Times New Roman"/>
      <w:b/>
      <w:bCs/>
      <w:kern w:val="32"/>
      <w:sz w:val="32"/>
      <w:szCs w:val="32"/>
      <w:lang w:eastAsia="ru-RU"/>
    </w:rPr>
  </w:style>
  <w:style w:type="character" w:customStyle="1" w:styleId="43">
    <w:name w:val="Заголовок 2 Знак"/>
    <w:basedOn w:val="11"/>
    <w:link w:val="3"/>
    <w:qFormat/>
    <w:uiPriority w:val="0"/>
    <w:rPr>
      <w:rFonts w:ascii="Arial" w:hAnsi="Arial" w:eastAsia="Times New Roman" w:cs="Times New Roman"/>
      <w:b/>
      <w:bCs/>
      <w:i/>
      <w:iCs/>
      <w:sz w:val="28"/>
      <w:szCs w:val="28"/>
      <w:lang w:eastAsia="ar-SA"/>
    </w:rPr>
  </w:style>
  <w:style w:type="character" w:customStyle="1" w:styleId="44">
    <w:name w:val="Заголовок 3 Знак"/>
    <w:basedOn w:val="11"/>
    <w:link w:val="4"/>
    <w:qFormat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customStyle="1" w:styleId="45">
    <w:name w:val="Заголовок 4 Знак"/>
    <w:basedOn w:val="11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character" w:customStyle="1" w:styleId="46">
    <w:name w:val="Заголовок 5 Знак"/>
    <w:basedOn w:val="11"/>
    <w:link w:val="6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character" w:customStyle="1" w:styleId="47">
    <w:name w:val="Заголовок 6 Знак"/>
    <w:basedOn w:val="11"/>
    <w:link w:val="7"/>
    <w:qFormat/>
    <w:uiPriority w:val="0"/>
    <w:rPr>
      <w:rFonts w:ascii="Calibri" w:hAnsi="Calibri" w:eastAsia="Times New Roman" w:cs="Times New Roman"/>
      <w:b/>
      <w:bCs/>
      <w:lang w:eastAsia="ru-RU"/>
    </w:rPr>
  </w:style>
  <w:style w:type="character" w:customStyle="1" w:styleId="48">
    <w:name w:val="Заголовок 8 Знак"/>
    <w:basedOn w:val="11"/>
    <w:link w:val="9"/>
    <w:qFormat/>
    <w:uiPriority w:val="0"/>
    <w:rPr>
      <w:rFonts w:ascii="Times New Roman" w:hAnsi="Times New Roman" w:eastAsia="Times New Roman" w:cs="Times New Roman"/>
      <w:b/>
      <w:sz w:val="24"/>
      <w:szCs w:val="20"/>
      <w:u w:val="single"/>
      <w:lang w:eastAsia="ru-RU"/>
    </w:rPr>
  </w:style>
  <w:style w:type="paragraph" w:customStyle="1" w:styleId="49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character" w:customStyle="1" w:styleId="50">
    <w:name w:val="Основной текст Знак"/>
    <w:basedOn w:val="11"/>
    <w:link w:val="2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51">
    <w:name w:val="Основной текст с отступом 3 Знак"/>
    <w:basedOn w:val="11"/>
    <w:link w:val="21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52">
    <w:name w:val="Заголовок Знак"/>
    <w:basedOn w:val="11"/>
    <w:link w:val="32"/>
    <w:qFormat/>
    <w:uiPriority w:val="0"/>
    <w:rPr>
      <w:rFonts w:ascii="Times New Roman" w:hAnsi="Times New Roman" w:eastAsia="Times New Roman" w:cs="Times New Roman"/>
      <w:b/>
      <w:sz w:val="30"/>
      <w:szCs w:val="20"/>
      <w:lang w:eastAsia="ru-RU"/>
    </w:rPr>
  </w:style>
  <w:style w:type="paragraph" w:customStyle="1" w:styleId="53">
    <w:name w:val="Основной текст 21"/>
    <w:basedOn w:val="1"/>
    <w:qFormat/>
    <w:uiPriority w:val="0"/>
    <w:pPr>
      <w:jc w:val="both"/>
    </w:pPr>
    <w:rPr>
      <w:sz w:val="24"/>
      <w:szCs w:val="24"/>
      <w:lang w:eastAsia="zh-CN"/>
    </w:rPr>
  </w:style>
  <w:style w:type="character" w:customStyle="1" w:styleId="54">
    <w:name w:val="Основной текст с отступом Знак"/>
    <w:basedOn w:val="11"/>
    <w:link w:val="31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5">
    <w:name w:val="Основной текст с отступом 2 Знак"/>
    <w:basedOn w:val="11"/>
    <w:link w:val="3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56">
    <w:name w:val="Quote"/>
    <w:basedOn w:val="1"/>
    <w:next w:val="1"/>
    <w:link w:val="57"/>
    <w:qFormat/>
    <w:uiPriority w:val="0"/>
    <w:rPr>
      <w:rFonts w:eastAsia="Calibri"/>
      <w:i/>
      <w:iCs/>
      <w:color w:val="000000"/>
      <w:sz w:val="30"/>
      <w:szCs w:val="30"/>
      <w:lang w:eastAsia="en-US"/>
    </w:rPr>
  </w:style>
  <w:style w:type="character" w:customStyle="1" w:styleId="57">
    <w:name w:val="Цитата 2 Знак"/>
    <w:basedOn w:val="11"/>
    <w:link w:val="56"/>
    <w:qFormat/>
    <w:uiPriority w:val="0"/>
    <w:rPr>
      <w:rFonts w:ascii="Times New Roman" w:hAnsi="Times New Roman" w:eastAsia="Calibri" w:cs="Times New Roman"/>
      <w:i/>
      <w:iCs/>
      <w:color w:val="000000"/>
      <w:sz w:val="30"/>
      <w:szCs w:val="30"/>
    </w:rPr>
  </w:style>
  <w:style w:type="paragraph" w:customStyle="1" w:styleId="58">
    <w:name w:val="Заголовок 11"/>
    <w:basedOn w:val="49"/>
    <w:next w:val="49"/>
    <w:qFormat/>
    <w:uiPriority w:val="0"/>
    <w:pPr>
      <w:keepNext/>
      <w:suppressAutoHyphens/>
    </w:pPr>
    <w:rPr>
      <w:rFonts w:eastAsia="Arial"/>
      <w:lang w:eastAsia="ar-SA"/>
    </w:rPr>
  </w:style>
  <w:style w:type="character" w:customStyle="1" w:styleId="59">
    <w:name w:val="Нижний колонтитул Знак"/>
    <w:basedOn w:val="11"/>
    <w:link w:val="33"/>
    <w:qFormat/>
    <w:uiPriority w:val="99"/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customStyle="1" w:styleId="60">
    <w:name w:val="Основной текст с отступом 31"/>
    <w:basedOn w:val="1"/>
    <w:qFormat/>
    <w:uiPriority w:val="0"/>
    <w:pPr>
      <w:tabs>
        <w:tab w:val="left" w:pos="763"/>
        <w:tab w:val="left" w:pos="1081"/>
        <w:tab w:val="left" w:pos="1399"/>
        <w:tab w:val="left" w:pos="1717"/>
        <w:tab w:val="left" w:pos="2035"/>
        <w:tab w:val="left" w:pos="2353"/>
        <w:tab w:val="left" w:pos="2671"/>
        <w:tab w:val="left" w:pos="2989"/>
        <w:tab w:val="left" w:pos="3307"/>
      </w:tabs>
      <w:suppressAutoHyphens/>
      <w:ind w:firstLine="426"/>
      <w:jc w:val="both"/>
    </w:pPr>
    <w:rPr>
      <w:sz w:val="24"/>
      <w:lang w:eastAsia="ar-SA"/>
    </w:rPr>
  </w:style>
  <w:style w:type="paragraph" w:customStyle="1" w:styleId="61">
    <w:name w:val="ConsPlusNormal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paragraph" w:customStyle="1" w:styleId="62">
    <w:name w:val="Основной текст1"/>
    <w:basedOn w:val="49"/>
    <w:qFormat/>
    <w:uiPriority w:val="0"/>
    <w:pPr>
      <w:suppressAutoHyphens/>
      <w:spacing w:after="120"/>
    </w:pPr>
    <w:rPr>
      <w:rFonts w:eastAsia="Arial"/>
      <w:sz w:val="24"/>
      <w:lang w:eastAsia="ar-SA"/>
    </w:rPr>
  </w:style>
  <w:style w:type="character" w:customStyle="1" w:styleId="63">
    <w:name w:val="Верхний колонтитул Знак"/>
    <w:basedOn w:val="11"/>
    <w:link w:val="26"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64">
    <w:name w:val="Текст1"/>
    <w:basedOn w:val="1"/>
    <w:qFormat/>
    <w:uiPriority w:val="0"/>
    <w:rPr>
      <w:rFonts w:ascii="Courier New" w:hAnsi="Courier New"/>
    </w:rPr>
  </w:style>
  <w:style w:type="character" w:customStyle="1" w:styleId="65">
    <w:name w:val="WW8Num2z1"/>
    <w:qFormat/>
    <w:uiPriority w:val="0"/>
    <w:rPr>
      <w:rFonts w:ascii="Courier New" w:hAnsi="Courier New" w:cs="Courier New"/>
    </w:rPr>
  </w:style>
  <w:style w:type="character" w:customStyle="1" w:styleId="66">
    <w:name w:val="Подзаголовок Знак"/>
    <w:basedOn w:val="11"/>
    <w:link w:val="38"/>
    <w:qFormat/>
    <w:uiPriority w:val="0"/>
    <w:rPr>
      <w:rFonts w:ascii="Arial" w:hAnsi="Arial" w:eastAsia="Arial" w:cs="Times New Roman"/>
      <w:i/>
      <w:iCs/>
      <w:sz w:val="28"/>
      <w:szCs w:val="28"/>
      <w:lang w:eastAsia="ar-SA"/>
    </w:rPr>
  </w:style>
  <w:style w:type="paragraph" w:customStyle="1" w:styleId="67">
    <w:name w:val="Ñòèëü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pacing w:val="-1"/>
      <w:kern w:val="65535"/>
      <w:position w:val="-1"/>
      <w:sz w:val="24"/>
      <w:szCs w:val="20"/>
      <w:lang w:val="en-US" w:eastAsia="ru-RU" w:bidi="ar-SA"/>
    </w:rPr>
  </w:style>
  <w:style w:type="character" w:customStyle="1" w:styleId="68">
    <w:name w:val="Текст сноски Знак"/>
    <w:basedOn w:val="11"/>
    <w:link w:val="2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paragraph" w:customStyle="1" w:styleId="69">
    <w:name w:val="Цитата1"/>
    <w:basedOn w:val="1"/>
    <w:qFormat/>
    <w:uiPriority w:val="0"/>
    <w:pPr>
      <w:shd w:val="clear" w:color="auto" w:fill="FFFFFF"/>
      <w:suppressAutoHyphens/>
      <w:ind w:left="19" w:right="5" w:firstLine="720"/>
      <w:jc w:val="both"/>
    </w:pPr>
    <w:rPr>
      <w:color w:val="000000"/>
      <w:sz w:val="28"/>
      <w:lang w:eastAsia="ar-SA"/>
    </w:rPr>
  </w:style>
  <w:style w:type="paragraph" w:customStyle="1" w:styleId="70">
    <w:name w:val="Подзаголовок1"/>
    <w:basedOn w:val="49"/>
    <w:qFormat/>
    <w:uiPriority w:val="0"/>
    <w:pPr>
      <w:spacing w:after="60"/>
      <w:jc w:val="center"/>
    </w:pPr>
    <w:rPr>
      <w:rFonts w:ascii="Arial" w:hAnsi="Arial"/>
      <w:snapToGrid w:val="0"/>
      <w:sz w:val="24"/>
    </w:rPr>
  </w:style>
  <w:style w:type="paragraph" w:customStyle="1" w:styleId="71">
    <w:name w:val="Название1"/>
    <w:basedOn w:val="1"/>
    <w:qFormat/>
    <w:uiPriority w:val="0"/>
    <w:pPr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character" w:customStyle="1" w:styleId="72">
    <w:name w:val="Font Style18"/>
    <w:qFormat/>
    <w:uiPriority w:val="99"/>
    <w:rPr>
      <w:rFonts w:ascii="Times New Roman" w:hAnsi="Times New Roman" w:cs="Times New Roman"/>
      <w:sz w:val="24"/>
      <w:szCs w:val="24"/>
    </w:rPr>
  </w:style>
  <w:style w:type="paragraph" w:customStyle="1" w:styleId="73">
    <w:name w:val="Style10"/>
    <w:basedOn w:val="1"/>
    <w:qFormat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4">
    <w:name w:val="Style13"/>
    <w:basedOn w:val="1"/>
    <w:qFormat/>
    <w:uiPriority w:val="99"/>
    <w:pPr>
      <w:widowControl w:val="0"/>
      <w:autoSpaceDE w:val="0"/>
      <w:autoSpaceDN w:val="0"/>
      <w:adjustRightInd w:val="0"/>
      <w:spacing w:line="324" w:lineRule="exact"/>
      <w:ind w:firstLine="720"/>
      <w:jc w:val="both"/>
    </w:pPr>
    <w:rPr>
      <w:sz w:val="24"/>
      <w:szCs w:val="24"/>
    </w:rPr>
  </w:style>
  <w:style w:type="paragraph" w:customStyle="1" w:styleId="75">
    <w:name w:val="Style2"/>
    <w:basedOn w:val="1"/>
    <w:qFormat/>
    <w:uiPriority w:val="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6">
    <w:name w:val="Style4"/>
    <w:basedOn w:val="1"/>
    <w:qFormat/>
    <w:uiPriority w:val="99"/>
    <w:pPr>
      <w:widowControl w:val="0"/>
      <w:autoSpaceDE w:val="0"/>
      <w:autoSpaceDN w:val="0"/>
      <w:adjustRightInd w:val="0"/>
      <w:spacing w:line="331" w:lineRule="exact"/>
      <w:jc w:val="center"/>
    </w:pPr>
    <w:rPr>
      <w:sz w:val="24"/>
      <w:szCs w:val="24"/>
    </w:rPr>
  </w:style>
  <w:style w:type="paragraph" w:customStyle="1" w:styleId="77">
    <w:name w:val="Style9"/>
    <w:basedOn w:val="1"/>
    <w:qFormat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8">
    <w:name w:val="Style11"/>
    <w:basedOn w:val="1"/>
    <w:qFormat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9">
    <w:name w:val="Style12"/>
    <w:basedOn w:val="1"/>
    <w:qFormat/>
    <w:uiPriority w:val="99"/>
    <w:pPr>
      <w:widowControl w:val="0"/>
      <w:autoSpaceDE w:val="0"/>
      <w:autoSpaceDN w:val="0"/>
      <w:adjustRightInd w:val="0"/>
      <w:spacing w:line="301" w:lineRule="exact"/>
      <w:ind w:firstLine="182"/>
    </w:pPr>
    <w:rPr>
      <w:sz w:val="24"/>
      <w:szCs w:val="24"/>
    </w:rPr>
  </w:style>
  <w:style w:type="character" w:customStyle="1" w:styleId="80">
    <w:name w:val="Font Style17"/>
    <w:qFormat/>
    <w:uiPriority w:val="99"/>
    <w:rPr>
      <w:rFonts w:hint="default" w:ascii="Times New Roman" w:hAnsi="Times New Roman" w:cs="Times New Roman"/>
      <w:b/>
      <w:bCs/>
      <w:sz w:val="22"/>
      <w:szCs w:val="22"/>
    </w:rPr>
  </w:style>
  <w:style w:type="character" w:customStyle="1" w:styleId="81">
    <w:name w:val="Font Style19"/>
    <w:qFormat/>
    <w:uiPriority w:val="99"/>
    <w:rPr>
      <w:rFonts w:hint="default" w:ascii="Times New Roman" w:hAnsi="Times New Roman" w:cs="Times New Roman"/>
      <w:b/>
      <w:bCs/>
      <w:sz w:val="18"/>
      <w:szCs w:val="18"/>
    </w:rPr>
  </w:style>
  <w:style w:type="character" w:customStyle="1" w:styleId="82">
    <w:name w:val="WW8Num1z0"/>
    <w:qFormat/>
    <w:uiPriority w:val="0"/>
    <w:rPr>
      <w:rFonts w:ascii="Symbol" w:hAnsi="Symbol"/>
    </w:rPr>
  </w:style>
  <w:style w:type="character" w:customStyle="1" w:styleId="83">
    <w:name w:val="WW8Num1z1"/>
    <w:qFormat/>
    <w:uiPriority w:val="0"/>
    <w:rPr>
      <w:rFonts w:ascii="Courier New" w:hAnsi="Courier New" w:cs="Courier New"/>
    </w:rPr>
  </w:style>
  <w:style w:type="character" w:customStyle="1" w:styleId="84">
    <w:name w:val="WW8Num1z2"/>
    <w:qFormat/>
    <w:uiPriority w:val="0"/>
    <w:rPr>
      <w:rFonts w:ascii="Wingdings" w:hAnsi="Wingdings"/>
    </w:rPr>
  </w:style>
  <w:style w:type="character" w:customStyle="1" w:styleId="85">
    <w:name w:val="WW8Num2z0"/>
    <w:qFormat/>
    <w:uiPriority w:val="0"/>
    <w:rPr>
      <w:rFonts w:ascii="Symbol" w:hAnsi="Symbol"/>
    </w:rPr>
  </w:style>
  <w:style w:type="character" w:customStyle="1" w:styleId="86">
    <w:name w:val="WW8Num2z2"/>
    <w:qFormat/>
    <w:uiPriority w:val="0"/>
    <w:rPr>
      <w:rFonts w:ascii="Wingdings" w:hAnsi="Wingdings"/>
    </w:rPr>
  </w:style>
  <w:style w:type="character" w:customStyle="1" w:styleId="87">
    <w:name w:val="WW8Num3z0"/>
    <w:qFormat/>
    <w:uiPriority w:val="0"/>
    <w:rPr>
      <w:rFonts w:ascii="Times New Roman" w:hAnsi="Times New Roman" w:cs="Times New Roman"/>
      <w:color w:val="auto"/>
    </w:rPr>
  </w:style>
  <w:style w:type="character" w:customStyle="1" w:styleId="88">
    <w:name w:val="WW8Num3z1"/>
    <w:qFormat/>
    <w:uiPriority w:val="0"/>
    <w:rPr>
      <w:rFonts w:ascii="Courier New" w:hAnsi="Courier New" w:cs="Courier New"/>
    </w:rPr>
  </w:style>
  <w:style w:type="character" w:customStyle="1" w:styleId="89">
    <w:name w:val="WW8Num3z2"/>
    <w:qFormat/>
    <w:uiPriority w:val="0"/>
    <w:rPr>
      <w:rFonts w:ascii="Wingdings" w:hAnsi="Wingdings"/>
    </w:rPr>
  </w:style>
  <w:style w:type="character" w:customStyle="1" w:styleId="90">
    <w:name w:val="WW8Num3z3"/>
    <w:qFormat/>
    <w:uiPriority w:val="0"/>
    <w:rPr>
      <w:rFonts w:ascii="Symbol" w:hAnsi="Symbol"/>
    </w:rPr>
  </w:style>
  <w:style w:type="character" w:customStyle="1" w:styleId="91">
    <w:name w:val="WW8Num5z0"/>
    <w:qFormat/>
    <w:uiPriority w:val="0"/>
    <w:rPr>
      <w:rFonts w:ascii="Symbol" w:hAnsi="Symbol"/>
    </w:rPr>
  </w:style>
  <w:style w:type="character" w:customStyle="1" w:styleId="92">
    <w:name w:val="WW8Num5z1"/>
    <w:qFormat/>
    <w:uiPriority w:val="0"/>
    <w:rPr>
      <w:rFonts w:ascii="Courier New" w:hAnsi="Courier New" w:cs="Courier New"/>
    </w:rPr>
  </w:style>
  <w:style w:type="character" w:customStyle="1" w:styleId="93">
    <w:name w:val="WW8Num5z2"/>
    <w:qFormat/>
    <w:uiPriority w:val="0"/>
    <w:rPr>
      <w:rFonts w:ascii="Wingdings" w:hAnsi="Wingdings"/>
    </w:rPr>
  </w:style>
  <w:style w:type="character" w:customStyle="1" w:styleId="94">
    <w:name w:val="WW8Num6z0"/>
    <w:qFormat/>
    <w:uiPriority w:val="0"/>
    <w:rPr>
      <w:rFonts w:ascii="Symbol" w:hAnsi="Symbol"/>
    </w:rPr>
  </w:style>
  <w:style w:type="character" w:customStyle="1" w:styleId="95">
    <w:name w:val="WW8Num7z0"/>
    <w:qFormat/>
    <w:uiPriority w:val="0"/>
    <w:rPr>
      <w:rFonts w:ascii="Symbol" w:hAnsi="Symbol"/>
    </w:rPr>
  </w:style>
  <w:style w:type="character" w:customStyle="1" w:styleId="96">
    <w:name w:val="WW8Num7z1"/>
    <w:qFormat/>
    <w:uiPriority w:val="0"/>
    <w:rPr>
      <w:rFonts w:ascii="Courier New" w:hAnsi="Courier New" w:cs="Courier New"/>
    </w:rPr>
  </w:style>
  <w:style w:type="character" w:customStyle="1" w:styleId="97">
    <w:name w:val="WW8Num7z2"/>
    <w:qFormat/>
    <w:uiPriority w:val="0"/>
    <w:rPr>
      <w:rFonts w:ascii="Wingdings" w:hAnsi="Wingdings"/>
    </w:rPr>
  </w:style>
  <w:style w:type="character" w:customStyle="1" w:styleId="98">
    <w:name w:val="WW8Num8z0"/>
    <w:qFormat/>
    <w:uiPriority w:val="0"/>
    <w:rPr>
      <w:rFonts w:ascii="Symbol" w:hAnsi="Symbol"/>
      <w:color w:val="auto"/>
    </w:rPr>
  </w:style>
  <w:style w:type="character" w:customStyle="1" w:styleId="99">
    <w:name w:val="WW8Num8z1"/>
    <w:qFormat/>
    <w:uiPriority w:val="0"/>
    <w:rPr>
      <w:rFonts w:ascii="Courier New" w:hAnsi="Courier New" w:cs="Courier New"/>
    </w:rPr>
  </w:style>
  <w:style w:type="character" w:customStyle="1" w:styleId="100">
    <w:name w:val="WW8Num8z2"/>
    <w:qFormat/>
    <w:uiPriority w:val="0"/>
    <w:rPr>
      <w:rFonts w:ascii="Wingdings" w:hAnsi="Wingdings"/>
    </w:rPr>
  </w:style>
  <w:style w:type="character" w:customStyle="1" w:styleId="101">
    <w:name w:val="WW8Num8z3"/>
    <w:qFormat/>
    <w:uiPriority w:val="0"/>
    <w:rPr>
      <w:rFonts w:ascii="Symbol" w:hAnsi="Symbol"/>
    </w:rPr>
  </w:style>
  <w:style w:type="character" w:customStyle="1" w:styleId="102">
    <w:name w:val="WW8Num9z0"/>
    <w:qFormat/>
    <w:uiPriority w:val="0"/>
    <w:rPr>
      <w:rFonts w:ascii="Symbol" w:hAnsi="Symbol"/>
    </w:rPr>
  </w:style>
  <w:style w:type="character" w:customStyle="1" w:styleId="103">
    <w:name w:val="WW8Num9z1"/>
    <w:qFormat/>
    <w:uiPriority w:val="0"/>
    <w:rPr>
      <w:rFonts w:ascii="Courier New" w:hAnsi="Courier New" w:cs="Courier New"/>
    </w:rPr>
  </w:style>
  <w:style w:type="character" w:customStyle="1" w:styleId="104">
    <w:name w:val="WW8Num9z2"/>
    <w:qFormat/>
    <w:uiPriority w:val="0"/>
    <w:rPr>
      <w:rFonts w:ascii="Wingdings" w:hAnsi="Wingdings"/>
    </w:rPr>
  </w:style>
  <w:style w:type="character" w:customStyle="1" w:styleId="105">
    <w:name w:val="WW8Num10z0"/>
    <w:qFormat/>
    <w:uiPriority w:val="0"/>
    <w:rPr>
      <w:rFonts w:ascii="Symbol" w:hAnsi="Symbol"/>
    </w:rPr>
  </w:style>
  <w:style w:type="character" w:customStyle="1" w:styleId="106">
    <w:name w:val="WW8Num10z1"/>
    <w:qFormat/>
    <w:uiPriority w:val="0"/>
    <w:rPr>
      <w:rFonts w:ascii="Courier New" w:hAnsi="Courier New" w:cs="Courier New"/>
    </w:rPr>
  </w:style>
  <w:style w:type="character" w:customStyle="1" w:styleId="107">
    <w:name w:val="WW8Num10z2"/>
    <w:qFormat/>
    <w:uiPriority w:val="0"/>
    <w:rPr>
      <w:rFonts w:ascii="Wingdings" w:hAnsi="Wingdings"/>
    </w:rPr>
  </w:style>
  <w:style w:type="character" w:customStyle="1" w:styleId="108">
    <w:name w:val="WW8Num11z0"/>
    <w:qFormat/>
    <w:uiPriority w:val="0"/>
    <w:rPr>
      <w:rFonts w:ascii="Symbol" w:hAnsi="Symbol"/>
    </w:rPr>
  </w:style>
  <w:style w:type="character" w:customStyle="1" w:styleId="109">
    <w:name w:val="WW8Num11z1"/>
    <w:qFormat/>
    <w:uiPriority w:val="0"/>
    <w:rPr>
      <w:rFonts w:ascii="Courier New" w:hAnsi="Courier New" w:cs="Courier New"/>
    </w:rPr>
  </w:style>
  <w:style w:type="character" w:customStyle="1" w:styleId="110">
    <w:name w:val="WW8Num11z2"/>
    <w:qFormat/>
    <w:uiPriority w:val="0"/>
    <w:rPr>
      <w:rFonts w:ascii="Wingdings" w:hAnsi="Wingdings"/>
    </w:rPr>
  </w:style>
  <w:style w:type="character" w:customStyle="1" w:styleId="111">
    <w:name w:val="WW8Num12z0"/>
    <w:qFormat/>
    <w:uiPriority w:val="0"/>
    <w:rPr>
      <w:rFonts w:ascii="Symbol" w:hAnsi="Symbol"/>
      <w:color w:val="auto"/>
    </w:rPr>
  </w:style>
  <w:style w:type="character" w:customStyle="1" w:styleId="112">
    <w:name w:val="WW8Num12z1"/>
    <w:qFormat/>
    <w:uiPriority w:val="0"/>
    <w:rPr>
      <w:rFonts w:ascii="Courier New" w:hAnsi="Courier New" w:cs="Courier New"/>
    </w:rPr>
  </w:style>
  <w:style w:type="character" w:customStyle="1" w:styleId="113">
    <w:name w:val="WW8Num12z2"/>
    <w:qFormat/>
    <w:uiPriority w:val="0"/>
    <w:rPr>
      <w:rFonts w:ascii="Wingdings" w:hAnsi="Wingdings"/>
    </w:rPr>
  </w:style>
  <w:style w:type="character" w:customStyle="1" w:styleId="114">
    <w:name w:val="WW8Num12z3"/>
    <w:qFormat/>
    <w:uiPriority w:val="0"/>
    <w:rPr>
      <w:rFonts w:ascii="Symbol" w:hAnsi="Symbol"/>
    </w:rPr>
  </w:style>
  <w:style w:type="character" w:customStyle="1" w:styleId="115">
    <w:name w:val="WW8Num13z0"/>
    <w:qFormat/>
    <w:uiPriority w:val="0"/>
    <w:rPr>
      <w:rFonts w:ascii="Symbol" w:hAnsi="Symbol"/>
      <w:color w:val="auto"/>
    </w:rPr>
  </w:style>
  <w:style w:type="character" w:customStyle="1" w:styleId="116">
    <w:name w:val="WW8Num13z1"/>
    <w:qFormat/>
    <w:uiPriority w:val="0"/>
    <w:rPr>
      <w:rFonts w:ascii="Courier New" w:hAnsi="Courier New" w:cs="Courier New"/>
    </w:rPr>
  </w:style>
  <w:style w:type="character" w:customStyle="1" w:styleId="117">
    <w:name w:val="WW8Num13z2"/>
    <w:qFormat/>
    <w:uiPriority w:val="0"/>
    <w:rPr>
      <w:rFonts w:ascii="Wingdings" w:hAnsi="Wingdings"/>
    </w:rPr>
  </w:style>
  <w:style w:type="character" w:customStyle="1" w:styleId="118">
    <w:name w:val="WW8Num13z3"/>
    <w:qFormat/>
    <w:uiPriority w:val="0"/>
    <w:rPr>
      <w:rFonts w:ascii="Symbol" w:hAnsi="Symbol"/>
    </w:rPr>
  </w:style>
  <w:style w:type="character" w:customStyle="1" w:styleId="119">
    <w:name w:val="WW8Num16z0"/>
    <w:qFormat/>
    <w:uiPriority w:val="0"/>
    <w:rPr>
      <w:rFonts w:ascii="Symbol" w:hAnsi="Symbol"/>
      <w:color w:val="auto"/>
    </w:rPr>
  </w:style>
  <w:style w:type="character" w:customStyle="1" w:styleId="120">
    <w:name w:val="WW8Num16z1"/>
    <w:qFormat/>
    <w:uiPriority w:val="0"/>
    <w:rPr>
      <w:rFonts w:ascii="Courier New" w:hAnsi="Courier New" w:cs="Courier New"/>
    </w:rPr>
  </w:style>
  <w:style w:type="character" w:customStyle="1" w:styleId="121">
    <w:name w:val="WW8Num16z2"/>
    <w:qFormat/>
    <w:uiPriority w:val="0"/>
    <w:rPr>
      <w:rFonts w:ascii="Wingdings" w:hAnsi="Wingdings"/>
    </w:rPr>
  </w:style>
  <w:style w:type="character" w:customStyle="1" w:styleId="122">
    <w:name w:val="WW8Num16z3"/>
    <w:qFormat/>
    <w:uiPriority w:val="0"/>
    <w:rPr>
      <w:rFonts w:ascii="Symbol" w:hAnsi="Symbol"/>
    </w:rPr>
  </w:style>
  <w:style w:type="character" w:customStyle="1" w:styleId="123">
    <w:name w:val="WW8Num17z0"/>
    <w:qFormat/>
    <w:uiPriority w:val="0"/>
    <w:rPr>
      <w:rFonts w:cs="Times New Roman"/>
    </w:rPr>
  </w:style>
  <w:style w:type="character" w:customStyle="1" w:styleId="124">
    <w:name w:val="WW8Num18z0"/>
    <w:qFormat/>
    <w:uiPriority w:val="0"/>
    <w:rPr>
      <w:rFonts w:ascii="Times New Roman" w:hAnsi="Times New Roman" w:cs="Times New Roman"/>
      <w:color w:val="auto"/>
    </w:rPr>
  </w:style>
  <w:style w:type="character" w:customStyle="1" w:styleId="125">
    <w:name w:val="WW8Num18z1"/>
    <w:qFormat/>
    <w:uiPriority w:val="0"/>
    <w:rPr>
      <w:rFonts w:ascii="Courier New" w:hAnsi="Courier New" w:cs="Courier New"/>
    </w:rPr>
  </w:style>
  <w:style w:type="character" w:customStyle="1" w:styleId="126">
    <w:name w:val="WW8Num18z2"/>
    <w:qFormat/>
    <w:uiPriority w:val="0"/>
    <w:rPr>
      <w:rFonts w:ascii="Wingdings" w:hAnsi="Wingdings"/>
    </w:rPr>
  </w:style>
  <w:style w:type="character" w:customStyle="1" w:styleId="127">
    <w:name w:val="WW8Num18z3"/>
    <w:qFormat/>
    <w:uiPriority w:val="0"/>
    <w:rPr>
      <w:rFonts w:ascii="Symbol" w:hAnsi="Symbol"/>
    </w:rPr>
  </w:style>
  <w:style w:type="character" w:customStyle="1" w:styleId="128">
    <w:name w:val="WW8Num19z0"/>
    <w:qFormat/>
    <w:uiPriority w:val="0"/>
    <w:rPr>
      <w:rFonts w:ascii="Times New Roman" w:hAnsi="Times New Roman" w:cs="Times New Roman"/>
      <w:color w:val="auto"/>
    </w:rPr>
  </w:style>
  <w:style w:type="character" w:customStyle="1" w:styleId="129">
    <w:name w:val="WW8Num19z1"/>
    <w:qFormat/>
    <w:uiPriority w:val="0"/>
    <w:rPr>
      <w:rFonts w:ascii="Wingdings" w:hAnsi="Wingdings"/>
    </w:rPr>
  </w:style>
  <w:style w:type="character" w:customStyle="1" w:styleId="130">
    <w:name w:val="WW8Num19z3"/>
    <w:qFormat/>
    <w:uiPriority w:val="0"/>
    <w:rPr>
      <w:rFonts w:ascii="Symbol" w:hAnsi="Symbol"/>
    </w:rPr>
  </w:style>
  <w:style w:type="character" w:customStyle="1" w:styleId="131">
    <w:name w:val="WW8Num19z4"/>
    <w:qFormat/>
    <w:uiPriority w:val="0"/>
    <w:rPr>
      <w:rFonts w:ascii="Courier New" w:hAnsi="Courier New" w:cs="Courier New"/>
    </w:rPr>
  </w:style>
  <w:style w:type="character" w:customStyle="1" w:styleId="132">
    <w:name w:val="WW8Num20z0"/>
    <w:qFormat/>
    <w:uiPriority w:val="0"/>
    <w:rPr>
      <w:rFonts w:ascii="Symbol" w:hAnsi="Symbol"/>
    </w:rPr>
  </w:style>
  <w:style w:type="character" w:customStyle="1" w:styleId="133">
    <w:name w:val="WW8Num20z1"/>
    <w:qFormat/>
    <w:uiPriority w:val="0"/>
    <w:rPr>
      <w:rFonts w:ascii="Courier New" w:hAnsi="Courier New" w:cs="Courier New"/>
    </w:rPr>
  </w:style>
  <w:style w:type="character" w:customStyle="1" w:styleId="134">
    <w:name w:val="WW8Num20z2"/>
    <w:qFormat/>
    <w:uiPriority w:val="0"/>
    <w:rPr>
      <w:rFonts w:ascii="Wingdings" w:hAnsi="Wingdings"/>
    </w:rPr>
  </w:style>
  <w:style w:type="character" w:customStyle="1" w:styleId="135">
    <w:name w:val="WW8Num21z0"/>
    <w:qFormat/>
    <w:uiPriority w:val="0"/>
    <w:rPr>
      <w:rFonts w:ascii="Symbol" w:hAnsi="Symbol"/>
      <w:color w:val="auto"/>
    </w:rPr>
  </w:style>
  <w:style w:type="character" w:customStyle="1" w:styleId="136">
    <w:name w:val="WW8Num21z1"/>
    <w:qFormat/>
    <w:uiPriority w:val="0"/>
    <w:rPr>
      <w:rFonts w:ascii="Courier New" w:hAnsi="Courier New" w:cs="Courier New"/>
    </w:rPr>
  </w:style>
  <w:style w:type="character" w:customStyle="1" w:styleId="137">
    <w:name w:val="WW8Num21z2"/>
    <w:qFormat/>
    <w:uiPriority w:val="0"/>
    <w:rPr>
      <w:rFonts w:ascii="Wingdings" w:hAnsi="Wingdings"/>
    </w:rPr>
  </w:style>
  <w:style w:type="character" w:customStyle="1" w:styleId="138">
    <w:name w:val="WW8Num21z3"/>
    <w:qFormat/>
    <w:uiPriority w:val="0"/>
    <w:rPr>
      <w:rFonts w:ascii="Symbol" w:hAnsi="Symbol"/>
    </w:rPr>
  </w:style>
  <w:style w:type="character" w:customStyle="1" w:styleId="139">
    <w:name w:val="WW8Num23z0"/>
    <w:qFormat/>
    <w:uiPriority w:val="0"/>
    <w:rPr>
      <w:rFonts w:ascii="Symbol" w:hAnsi="Symbol"/>
      <w:color w:val="auto"/>
    </w:rPr>
  </w:style>
  <w:style w:type="character" w:customStyle="1" w:styleId="140">
    <w:name w:val="WW8Num23z1"/>
    <w:qFormat/>
    <w:uiPriority w:val="0"/>
    <w:rPr>
      <w:rFonts w:ascii="Courier New" w:hAnsi="Courier New" w:cs="Courier New"/>
    </w:rPr>
  </w:style>
  <w:style w:type="character" w:customStyle="1" w:styleId="141">
    <w:name w:val="WW8Num23z2"/>
    <w:qFormat/>
    <w:uiPriority w:val="0"/>
    <w:rPr>
      <w:rFonts w:ascii="Wingdings" w:hAnsi="Wingdings"/>
    </w:rPr>
  </w:style>
  <w:style w:type="character" w:customStyle="1" w:styleId="142">
    <w:name w:val="WW8Num23z3"/>
    <w:qFormat/>
    <w:uiPriority w:val="0"/>
    <w:rPr>
      <w:rFonts w:ascii="Symbol" w:hAnsi="Symbol"/>
    </w:rPr>
  </w:style>
  <w:style w:type="character" w:customStyle="1" w:styleId="143">
    <w:name w:val="WW8Num24z1"/>
    <w:qFormat/>
    <w:uiPriority w:val="0"/>
    <w:rPr>
      <w:rFonts w:ascii="Times New Roman" w:hAnsi="Times New Roman" w:eastAsia="Times New Roman" w:cs="Times New Roman"/>
    </w:rPr>
  </w:style>
  <w:style w:type="character" w:customStyle="1" w:styleId="144">
    <w:name w:val="WW8Num26z0"/>
    <w:qFormat/>
    <w:uiPriority w:val="0"/>
    <w:rPr>
      <w:rFonts w:ascii="Symbol" w:hAnsi="Symbol"/>
    </w:rPr>
  </w:style>
  <w:style w:type="character" w:customStyle="1" w:styleId="145">
    <w:name w:val="WW8Num26z1"/>
    <w:qFormat/>
    <w:uiPriority w:val="0"/>
    <w:rPr>
      <w:rFonts w:ascii="Courier New" w:hAnsi="Courier New" w:cs="Courier New"/>
    </w:rPr>
  </w:style>
  <w:style w:type="character" w:customStyle="1" w:styleId="146">
    <w:name w:val="WW8Num26z2"/>
    <w:qFormat/>
    <w:uiPriority w:val="0"/>
    <w:rPr>
      <w:rFonts w:ascii="Wingdings" w:hAnsi="Wingdings"/>
    </w:rPr>
  </w:style>
  <w:style w:type="character" w:customStyle="1" w:styleId="147">
    <w:name w:val="WW8Num28z0"/>
    <w:qFormat/>
    <w:uiPriority w:val="0"/>
    <w:rPr>
      <w:b/>
    </w:rPr>
  </w:style>
  <w:style w:type="character" w:customStyle="1" w:styleId="148">
    <w:name w:val="WW8Num30z0"/>
    <w:qFormat/>
    <w:uiPriority w:val="0"/>
  </w:style>
  <w:style w:type="character" w:customStyle="1" w:styleId="149">
    <w:name w:val="WW8Num31z0"/>
    <w:qFormat/>
    <w:uiPriority w:val="0"/>
    <w:rPr>
      <w:rFonts w:ascii="Symbol" w:hAnsi="Symbol"/>
    </w:rPr>
  </w:style>
  <w:style w:type="character" w:customStyle="1" w:styleId="150">
    <w:name w:val="WW8Num31z1"/>
    <w:qFormat/>
    <w:uiPriority w:val="0"/>
    <w:rPr>
      <w:rFonts w:ascii="Courier New" w:hAnsi="Courier New" w:cs="Courier New"/>
    </w:rPr>
  </w:style>
  <w:style w:type="character" w:customStyle="1" w:styleId="151">
    <w:name w:val="WW8Num31z2"/>
    <w:qFormat/>
    <w:uiPriority w:val="0"/>
    <w:rPr>
      <w:rFonts w:ascii="Wingdings" w:hAnsi="Wingdings"/>
    </w:rPr>
  </w:style>
  <w:style w:type="character" w:customStyle="1" w:styleId="152">
    <w:name w:val="WW8Num32z0"/>
    <w:qFormat/>
    <w:uiPriority w:val="0"/>
    <w:rPr>
      <w:rFonts w:ascii="Symbol" w:hAnsi="Symbol"/>
      <w:color w:val="auto"/>
      <w:sz w:val="20"/>
    </w:rPr>
  </w:style>
  <w:style w:type="character" w:customStyle="1" w:styleId="153">
    <w:name w:val="WW8Num32z1"/>
    <w:qFormat/>
    <w:uiPriority w:val="0"/>
    <w:rPr>
      <w:rFonts w:ascii="Courier New" w:hAnsi="Courier New" w:cs="Courier New"/>
    </w:rPr>
  </w:style>
  <w:style w:type="character" w:customStyle="1" w:styleId="154">
    <w:name w:val="WW8Num32z2"/>
    <w:qFormat/>
    <w:uiPriority w:val="0"/>
    <w:rPr>
      <w:rFonts w:ascii="Wingdings" w:hAnsi="Wingdings"/>
    </w:rPr>
  </w:style>
  <w:style w:type="character" w:customStyle="1" w:styleId="155">
    <w:name w:val="WW8Num32z3"/>
    <w:qFormat/>
    <w:uiPriority w:val="0"/>
    <w:rPr>
      <w:rFonts w:ascii="Symbol" w:hAnsi="Symbol"/>
    </w:rPr>
  </w:style>
  <w:style w:type="character" w:customStyle="1" w:styleId="156">
    <w:name w:val="WW8Num33z0"/>
    <w:qFormat/>
    <w:uiPriority w:val="0"/>
    <w:rPr>
      <w:rFonts w:ascii="Symbol" w:hAnsi="Symbol"/>
      <w:color w:val="auto"/>
      <w:sz w:val="20"/>
    </w:rPr>
  </w:style>
  <w:style w:type="character" w:customStyle="1" w:styleId="157">
    <w:name w:val="WW8Num33z1"/>
    <w:qFormat/>
    <w:uiPriority w:val="0"/>
    <w:rPr>
      <w:rFonts w:ascii="Courier New" w:hAnsi="Courier New" w:cs="Courier New"/>
    </w:rPr>
  </w:style>
  <w:style w:type="character" w:customStyle="1" w:styleId="158">
    <w:name w:val="WW8Num33z2"/>
    <w:qFormat/>
    <w:uiPriority w:val="0"/>
    <w:rPr>
      <w:rFonts w:ascii="Wingdings" w:hAnsi="Wingdings"/>
    </w:rPr>
  </w:style>
  <w:style w:type="character" w:customStyle="1" w:styleId="159">
    <w:name w:val="WW8Num33z3"/>
    <w:qFormat/>
    <w:uiPriority w:val="0"/>
    <w:rPr>
      <w:rFonts w:ascii="Symbol" w:hAnsi="Symbol"/>
    </w:rPr>
  </w:style>
  <w:style w:type="character" w:customStyle="1" w:styleId="160">
    <w:name w:val="WW8Num34z0"/>
    <w:qFormat/>
    <w:uiPriority w:val="0"/>
    <w:rPr>
      <w:rFonts w:ascii="Symbol" w:hAnsi="Symbol"/>
    </w:rPr>
  </w:style>
  <w:style w:type="character" w:customStyle="1" w:styleId="161">
    <w:name w:val="WW8Num34z1"/>
    <w:qFormat/>
    <w:uiPriority w:val="0"/>
    <w:rPr>
      <w:rFonts w:ascii="Courier New" w:hAnsi="Courier New" w:cs="Courier New"/>
    </w:rPr>
  </w:style>
  <w:style w:type="character" w:customStyle="1" w:styleId="162">
    <w:name w:val="WW8Num34z2"/>
    <w:qFormat/>
    <w:uiPriority w:val="0"/>
    <w:rPr>
      <w:rFonts w:ascii="Wingdings" w:hAnsi="Wingdings"/>
    </w:rPr>
  </w:style>
  <w:style w:type="character" w:customStyle="1" w:styleId="163">
    <w:name w:val="Основной шрифт абзаца1"/>
    <w:qFormat/>
    <w:uiPriority w:val="0"/>
  </w:style>
  <w:style w:type="character" w:customStyle="1" w:styleId="164">
    <w:name w:val="zaglav"/>
    <w:qFormat/>
    <w:uiPriority w:val="0"/>
  </w:style>
  <w:style w:type="character" w:customStyle="1" w:styleId="165">
    <w:name w:val="Font Style13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66">
    <w:name w:val="Font Style11"/>
    <w:qFormat/>
    <w:uiPriority w:val="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167">
    <w:name w:val="Font Style12"/>
    <w:qFormat/>
    <w:uiPriority w:val="0"/>
    <w:rPr>
      <w:rFonts w:ascii="Times New Roman" w:hAnsi="Times New Roman" w:cs="Times New Roman"/>
      <w:smallCaps/>
      <w:sz w:val="26"/>
      <w:szCs w:val="26"/>
    </w:rPr>
  </w:style>
  <w:style w:type="character" w:customStyle="1" w:styleId="168">
    <w:name w:val="Знак Знак"/>
    <w:qFormat/>
    <w:uiPriority w:val="0"/>
    <w:rPr>
      <w:sz w:val="28"/>
    </w:rPr>
  </w:style>
  <w:style w:type="paragraph" w:customStyle="1" w:styleId="169">
    <w:name w:val="Заголовок1"/>
    <w:basedOn w:val="1"/>
    <w:next w:val="27"/>
    <w:qFormat/>
    <w:uiPriority w:val="0"/>
    <w:pPr>
      <w:keepNext/>
      <w:suppressAutoHyphens/>
      <w:spacing w:before="240" w:after="120"/>
    </w:pPr>
    <w:rPr>
      <w:rFonts w:ascii="Arial" w:hAnsi="Arial" w:eastAsia="Arial" w:cs="Arial"/>
      <w:sz w:val="28"/>
      <w:szCs w:val="28"/>
      <w:lang w:eastAsia="ar-SA"/>
    </w:rPr>
  </w:style>
  <w:style w:type="paragraph" w:customStyle="1" w:styleId="170">
    <w:name w:val="Указатель1"/>
    <w:basedOn w:val="1"/>
    <w:qFormat/>
    <w:uiPriority w:val="0"/>
    <w:pPr>
      <w:suppressLineNumbers/>
      <w:suppressAutoHyphens/>
    </w:pPr>
    <w:rPr>
      <w:lang w:eastAsia="ar-SA"/>
    </w:rPr>
  </w:style>
  <w:style w:type="paragraph" w:customStyle="1" w:styleId="171">
    <w:name w:val="Знак1"/>
    <w:basedOn w:val="1"/>
    <w:qFormat/>
    <w:uiPriority w:val="0"/>
    <w:pPr>
      <w:suppressAutoHyphens/>
      <w:spacing w:after="160" w:line="240" w:lineRule="exact"/>
    </w:pPr>
    <w:rPr>
      <w:rFonts w:ascii="Verdana" w:hAnsi="Verdana"/>
      <w:sz w:val="24"/>
      <w:szCs w:val="24"/>
      <w:lang w:val="en-US" w:eastAsia="ar-SA"/>
    </w:rPr>
  </w:style>
  <w:style w:type="paragraph" w:customStyle="1" w:styleId="172">
    <w:name w:val="Основной текст с отступом 21"/>
    <w:basedOn w:val="1"/>
    <w:qFormat/>
    <w:uiPriority w:val="0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73">
    <w:name w:val="Основной текст 31"/>
    <w:basedOn w:val="1"/>
    <w:qFormat/>
    <w:uiPriority w:val="0"/>
    <w:pPr>
      <w:suppressAutoHyphens/>
      <w:spacing w:after="120"/>
    </w:pPr>
    <w:rPr>
      <w:sz w:val="16"/>
      <w:szCs w:val="16"/>
      <w:lang w:eastAsia="ar-SA"/>
    </w:rPr>
  </w:style>
  <w:style w:type="paragraph" w:customStyle="1" w:styleId="174">
    <w:name w:val="Основной текст 32"/>
    <w:basedOn w:val="1"/>
    <w:qFormat/>
    <w:uiPriority w:val="0"/>
    <w:pPr>
      <w:keepNext/>
      <w:keepLines/>
      <w:suppressAutoHyphens/>
      <w:jc w:val="both"/>
    </w:pPr>
    <w:rPr>
      <w:sz w:val="24"/>
      <w:lang w:eastAsia="ar-SA"/>
    </w:rPr>
  </w:style>
  <w:style w:type="paragraph" w:customStyle="1" w:styleId="175">
    <w:name w:val="FR1"/>
    <w:qFormat/>
    <w:uiPriority w:val="0"/>
    <w:pPr>
      <w:widowControl w:val="0"/>
      <w:suppressAutoHyphens/>
      <w:spacing w:before="180" w:after="0" w:line="259" w:lineRule="auto"/>
      <w:jc w:val="both"/>
    </w:pPr>
    <w:rPr>
      <w:rFonts w:ascii="Courier New" w:hAnsi="Courier New" w:eastAsia="Arial" w:cs="Times New Roman"/>
      <w:sz w:val="22"/>
      <w:szCs w:val="20"/>
      <w:lang w:val="ru-RU" w:eastAsia="ar-SA" w:bidi="ar-SA"/>
    </w:rPr>
  </w:style>
  <w:style w:type="paragraph" w:customStyle="1" w:styleId="176">
    <w:name w:val="ConsPlusNonformat"/>
    <w:qFormat/>
    <w:uiPriority w:val="0"/>
    <w:pPr>
      <w:suppressAutoHyphens/>
      <w:autoSpaceDE w:val="0"/>
      <w:spacing w:after="0" w:line="240" w:lineRule="auto"/>
    </w:pPr>
    <w:rPr>
      <w:rFonts w:ascii="Courier New" w:hAnsi="Courier New" w:eastAsia="Arial" w:cs="Courier New"/>
      <w:sz w:val="20"/>
      <w:szCs w:val="20"/>
      <w:lang w:val="ru-RU" w:eastAsia="ar-SA" w:bidi="ar-SA"/>
    </w:rPr>
  </w:style>
  <w:style w:type="character" w:customStyle="1" w:styleId="177">
    <w:name w:val="Текст выноски Знак"/>
    <w:basedOn w:val="11"/>
    <w:link w:val="19"/>
    <w:qFormat/>
    <w:uiPriority w:val="99"/>
    <w:rPr>
      <w:rFonts w:ascii="Tahoma" w:hAnsi="Tahoma" w:eastAsia="Times New Roman" w:cs="Times New Roman"/>
      <w:sz w:val="16"/>
      <w:szCs w:val="16"/>
      <w:lang w:eastAsia="ar-SA"/>
    </w:rPr>
  </w:style>
  <w:style w:type="paragraph" w:customStyle="1" w:styleId="178">
    <w:name w:val="Style1"/>
    <w:basedOn w:val="1"/>
    <w:qFormat/>
    <w:uiPriority w:val="0"/>
    <w:pPr>
      <w:widowControl w:val="0"/>
      <w:suppressAutoHyphens/>
      <w:autoSpaceDE w:val="0"/>
      <w:spacing w:line="326" w:lineRule="exact"/>
    </w:pPr>
    <w:rPr>
      <w:sz w:val="24"/>
      <w:szCs w:val="24"/>
      <w:lang w:eastAsia="ar-SA"/>
    </w:rPr>
  </w:style>
  <w:style w:type="paragraph" w:customStyle="1" w:styleId="179">
    <w:name w:val="Style3"/>
    <w:basedOn w:val="1"/>
    <w:qFormat/>
    <w:uiPriority w:val="0"/>
    <w:pPr>
      <w:widowControl w:val="0"/>
      <w:suppressAutoHyphens/>
      <w:autoSpaceDE w:val="0"/>
      <w:spacing w:line="322" w:lineRule="exact"/>
      <w:ind w:firstLine="331"/>
    </w:pPr>
    <w:rPr>
      <w:sz w:val="24"/>
      <w:szCs w:val="24"/>
      <w:lang w:eastAsia="ar-SA"/>
    </w:rPr>
  </w:style>
  <w:style w:type="paragraph" w:customStyle="1" w:styleId="180">
    <w:name w:val="Содержимое таблицы"/>
    <w:basedOn w:val="1"/>
    <w:qFormat/>
    <w:uiPriority w:val="0"/>
    <w:pPr>
      <w:suppressLineNumbers/>
      <w:suppressAutoHyphens/>
    </w:pPr>
    <w:rPr>
      <w:lang w:eastAsia="ar-SA"/>
    </w:rPr>
  </w:style>
  <w:style w:type="paragraph" w:customStyle="1" w:styleId="181">
    <w:name w:val="Заголовок таблицы"/>
    <w:basedOn w:val="180"/>
    <w:qFormat/>
    <w:uiPriority w:val="0"/>
    <w:pPr>
      <w:jc w:val="center"/>
    </w:pPr>
    <w:rPr>
      <w:b/>
      <w:bCs/>
    </w:rPr>
  </w:style>
  <w:style w:type="paragraph" w:customStyle="1" w:styleId="182">
    <w:name w:val="Содержимое врезки"/>
    <w:basedOn w:val="27"/>
    <w:qFormat/>
    <w:uiPriority w:val="0"/>
    <w:pPr>
      <w:suppressAutoHyphens/>
      <w:spacing w:after="120"/>
    </w:pPr>
    <w:rPr>
      <w:sz w:val="20"/>
      <w:lang w:eastAsia="ar-SA"/>
    </w:rPr>
  </w:style>
  <w:style w:type="character" w:customStyle="1" w:styleId="183">
    <w:name w:val="Основной текст 2 Знак"/>
    <w:basedOn w:val="11"/>
    <w:link w:val="20"/>
    <w:qFormat/>
    <w:uiPriority w:val="0"/>
    <w:rPr>
      <w:rFonts w:ascii="Arial" w:hAnsi="Arial" w:eastAsia="Times New Roman" w:cs="Times New Roman"/>
      <w:szCs w:val="20"/>
      <w:lang w:eastAsia="ru-RU"/>
    </w:rPr>
  </w:style>
  <w:style w:type="character" w:customStyle="1" w:styleId="184">
    <w:name w:val="Основной текст 3 Знак"/>
    <w:basedOn w:val="11"/>
    <w:link w:val="36"/>
    <w:qFormat/>
    <w:uiPriority w:val="0"/>
    <w:rPr>
      <w:rFonts w:ascii="Times New Roman" w:hAnsi="Times New Roman" w:eastAsia="Times New Roman" w:cs="Times New Roman"/>
      <w:sz w:val="21"/>
      <w:szCs w:val="20"/>
      <w:lang w:eastAsia="ru-RU"/>
    </w:rPr>
  </w:style>
  <w:style w:type="character" w:customStyle="1" w:styleId="185">
    <w:name w:val="Схема документа Знак"/>
    <w:basedOn w:val="11"/>
    <w:link w:val="24"/>
    <w:qFormat/>
    <w:uiPriority w:val="0"/>
    <w:rPr>
      <w:rFonts w:ascii="Tahoma" w:hAnsi="Tahoma" w:eastAsia="Times New Roman" w:cs="Times New Roman"/>
      <w:sz w:val="20"/>
      <w:szCs w:val="20"/>
      <w:shd w:val="clear" w:color="auto" w:fill="000080"/>
      <w:lang w:eastAsia="ru-RU"/>
    </w:rPr>
  </w:style>
  <w:style w:type="paragraph" w:customStyle="1" w:styleId="186">
    <w:name w:val="Знак"/>
    <w:basedOn w:val="1"/>
    <w:autoRedefine/>
    <w:qFormat/>
    <w:uiPriority w:val="0"/>
    <w:pPr>
      <w:spacing w:after="160" w:line="240" w:lineRule="exact"/>
      <w:ind w:left="360"/>
    </w:pPr>
    <w:rPr>
      <w:sz w:val="28"/>
      <w:lang w:val="en-US" w:eastAsia="en-US"/>
    </w:rPr>
  </w:style>
  <w:style w:type="paragraph" w:customStyle="1" w:styleId="187">
    <w:name w:val="Знак Знак Знак Знак"/>
    <w:basedOn w:val="1"/>
    <w:autoRedefine/>
    <w:qFormat/>
    <w:uiPriority w:val="0"/>
    <w:pPr>
      <w:spacing w:after="160" w:line="240" w:lineRule="exact"/>
      <w:ind w:left="360"/>
    </w:pPr>
    <w:rPr>
      <w:sz w:val="28"/>
      <w:lang w:val="en-US" w:eastAsia="en-US"/>
    </w:rPr>
  </w:style>
  <w:style w:type="character" w:customStyle="1" w:styleId="188">
    <w:name w:val="Основной текст_"/>
    <w:link w:val="189"/>
    <w:qFormat/>
    <w:uiPriority w:val="0"/>
    <w:rPr>
      <w:rFonts w:ascii="Arial" w:hAnsi="Arial" w:eastAsia="Arial" w:cs="Arial"/>
      <w:sz w:val="18"/>
      <w:szCs w:val="18"/>
      <w:shd w:val="clear" w:color="auto" w:fill="FFFFFF"/>
    </w:rPr>
  </w:style>
  <w:style w:type="paragraph" w:customStyle="1" w:styleId="189">
    <w:name w:val="Основной текст3"/>
    <w:basedOn w:val="1"/>
    <w:link w:val="188"/>
    <w:qFormat/>
    <w:uiPriority w:val="0"/>
    <w:pPr>
      <w:widowControl w:val="0"/>
      <w:shd w:val="clear" w:color="auto" w:fill="FFFFFF"/>
      <w:spacing w:before="240" w:line="230" w:lineRule="exact"/>
      <w:ind w:hanging="400"/>
      <w:jc w:val="both"/>
    </w:pPr>
    <w:rPr>
      <w:rFonts w:ascii="Arial" w:hAnsi="Arial" w:eastAsia="Arial" w:cs="Arial"/>
      <w:sz w:val="18"/>
      <w:szCs w:val="18"/>
      <w:lang w:eastAsia="en-US"/>
    </w:rPr>
  </w:style>
  <w:style w:type="character" w:customStyle="1" w:styleId="190">
    <w:name w:val="Основной текст (4)_"/>
    <w:link w:val="191"/>
    <w:qFormat/>
    <w:uiPriority w:val="0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paragraph" w:customStyle="1" w:styleId="191">
    <w:name w:val="Основной текст (4)"/>
    <w:basedOn w:val="1"/>
    <w:link w:val="190"/>
    <w:qFormat/>
    <w:uiPriority w:val="0"/>
    <w:pPr>
      <w:widowControl w:val="0"/>
      <w:shd w:val="clear" w:color="auto" w:fill="FFFFFF"/>
      <w:spacing w:line="250" w:lineRule="exact"/>
      <w:jc w:val="center"/>
    </w:pPr>
    <w:rPr>
      <w:rFonts w:ascii="Arial" w:hAnsi="Arial" w:eastAsia="Arial" w:cs="Arial"/>
      <w:b/>
      <w:bCs/>
      <w:sz w:val="18"/>
      <w:szCs w:val="18"/>
      <w:lang w:eastAsia="en-US"/>
    </w:rPr>
  </w:style>
  <w:style w:type="character" w:customStyle="1" w:styleId="192">
    <w:name w:val="Основной текст (4) + Не полужирный"/>
    <w:qFormat/>
    <w:uiPriority w:val="0"/>
    <w:rPr>
      <w:rFonts w:ascii="Arial" w:hAnsi="Arial" w:eastAsia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93">
    <w:name w:val="Основной текст2"/>
    <w:qFormat/>
    <w:uiPriority w:val="0"/>
    <w:rPr>
      <w:rFonts w:ascii="Arial" w:hAnsi="Arial" w:eastAsia="Arial" w:cs="Arial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94">
    <w:name w:val="Основной текст + Полужирный"/>
    <w:qFormat/>
    <w:uiPriority w:val="0"/>
    <w:rPr>
      <w:rFonts w:ascii="Arial" w:hAnsi="Arial" w:eastAsia="Arial" w:cs="Arial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95">
    <w:name w:val="Заголовок №2"/>
    <w:qFormat/>
    <w:uiPriority w:val="0"/>
    <w:rPr>
      <w:rFonts w:ascii="Arial" w:hAnsi="Arial" w:eastAsia="Arial" w:cs="Arial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96">
    <w:name w:val="Основной текст + 7;5 pt"/>
    <w:qFormat/>
    <w:uiPriority w:val="0"/>
    <w:rPr>
      <w:rFonts w:ascii="Arial" w:hAnsi="Arial" w:eastAsia="Arial" w:cs="Arial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7">
    <w:name w:val="Подпись к таблице_"/>
    <w:link w:val="198"/>
    <w:qFormat/>
    <w:uiPriority w:val="0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paragraph" w:customStyle="1" w:styleId="198">
    <w:name w:val="Подпись к таблице"/>
    <w:basedOn w:val="1"/>
    <w:link w:val="197"/>
    <w:qFormat/>
    <w:uiPriority w:val="0"/>
    <w:pPr>
      <w:widowControl w:val="0"/>
      <w:shd w:val="clear" w:color="auto" w:fill="FFFFFF"/>
      <w:spacing w:line="0" w:lineRule="atLeast"/>
    </w:pPr>
    <w:rPr>
      <w:rFonts w:ascii="Arial" w:hAnsi="Arial" w:eastAsia="Arial" w:cs="Arial"/>
      <w:b/>
      <w:bCs/>
      <w:sz w:val="18"/>
      <w:szCs w:val="18"/>
      <w:lang w:eastAsia="en-US"/>
    </w:rPr>
  </w:style>
  <w:style w:type="paragraph" w:styleId="199">
    <w:name w:val="List Paragraph"/>
    <w:basedOn w:val="1"/>
    <w:link w:val="289"/>
    <w:qFormat/>
    <w:uiPriority w:val="34"/>
    <w:pPr>
      <w:ind w:left="708"/>
    </w:pPr>
  </w:style>
  <w:style w:type="paragraph" w:customStyle="1" w:styleId="200">
    <w:name w:val="Style6"/>
    <w:basedOn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1">
    <w:name w:val="Font Style30"/>
    <w:qFormat/>
    <w:uiPriority w:val="99"/>
    <w:rPr>
      <w:rFonts w:ascii="Arial" w:hAnsi="Arial" w:cs="Arial"/>
      <w:b/>
      <w:bCs/>
      <w:sz w:val="18"/>
      <w:szCs w:val="18"/>
    </w:rPr>
  </w:style>
  <w:style w:type="character" w:customStyle="1" w:styleId="202">
    <w:name w:val="Font Style34"/>
    <w:qFormat/>
    <w:uiPriority w:val="99"/>
    <w:rPr>
      <w:rFonts w:ascii="Arial" w:hAnsi="Arial" w:cs="Arial"/>
      <w:sz w:val="18"/>
      <w:szCs w:val="18"/>
    </w:rPr>
  </w:style>
  <w:style w:type="paragraph" w:customStyle="1" w:styleId="203">
    <w:name w:val="Style7"/>
    <w:basedOn w:val="1"/>
    <w:qFormat/>
    <w:uiPriority w:val="99"/>
    <w:pPr>
      <w:widowControl w:val="0"/>
      <w:autoSpaceDE w:val="0"/>
      <w:autoSpaceDN w:val="0"/>
      <w:adjustRightInd w:val="0"/>
      <w:spacing w:line="230" w:lineRule="exact"/>
      <w:ind w:hanging="336"/>
      <w:jc w:val="both"/>
    </w:pPr>
    <w:rPr>
      <w:rFonts w:ascii="Arial" w:hAnsi="Arial" w:cs="Arial"/>
      <w:sz w:val="24"/>
      <w:szCs w:val="24"/>
    </w:rPr>
  </w:style>
  <w:style w:type="character" w:customStyle="1" w:styleId="204">
    <w:name w:val="Font Style39"/>
    <w:qFormat/>
    <w:uiPriority w:val="99"/>
    <w:rPr>
      <w:rFonts w:ascii="Arial" w:hAnsi="Arial" w:cs="Arial"/>
      <w:sz w:val="16"/>
      <w:szCs w:val="16"/>
    </w:rPr>
  </w:style>
  <w:style w:type="character" w:customStyle="1" w:styleId="205">
    <w:name w:val="Font Style45"/>
    <w:qFormat/>
    <w:uiPriority w:val="99"/>
    <w:rPr>
      <w:rFonts w:ascii="Arial" w:hAnsi="Arial" w:cs="Arial"/>
      <w:b/>
      <w:bCs/>
      <w:sz w:val="16"/>
      <w:szCs w:val="16"/>
    </w:rPr>
  </w:style>
  <w:style w:type="paragraph" w:customStyle="1" w:styleId="206">
    <w:name w:val="Style14"/>
    <w:basedOn w:val="1"/>
    <w:qFormat/>
    <w:uiPriority w:val="99"/>
    <w:pPr>
      <w:widowControl w:val="0"/>
      <w:autoSpaceDE w:val="0"/>
      <w:autoSpaceDN w:val="0"/>
      <w:adjustRightInd w:val="0"/>
      <w:spacing w:line="187" w:lineRule="exact"/>
      <w:ind w:firstLine="86"/>
    </w:pPr>
    <w:rPr>
      <w:rFonts w:ascii="Arial" w:hAnsi="Arial" w:cs="Arial"/>
      <w:sz w:val="24"/>
      <w:szCs w:val="24"/>
    </w:rPr>
  </w:style>
  <w:style w:type="paragraph" w:customStyle="1" w:styleId="207">
    <w:name w:val="Style18"/>
    <w:basedOn w:val="1"/>
    <w:qFormat/>
    <w:uiPriority w:val="99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Arial" w:hAnsi="Arial" w:cs="Arial"/>
      <w:sz w:val="24"/>
      <w:szCs w:val="24"/>
    </w:rPr>
  </w:style>
  <w:style w:type="paragraph" w:customStyle="1" w:styleId="208">
    <w:name w:val="Style19"/>
    <w:basedOn w:val="1"/>
    <w:qFormat/>
    <w:uiPriority w:val="99"/>
    <w:pPr>
      <w:widowControl w:val="0"/>
      <w:autoSpaceDE w:val="0"/>
      <w:autoSpaceDN w:val="0"/>
      <w:adjustRightInd w:val="0"/>
      <w:spacing w:line="187" w:lineRule="exact"/>
      <w:ind w:firstLine="245"/>
    </w:pPr>
    <w:rPr>
      <w:rFonts w:ascii="Arial" w:hAnsi="Arial" w:cs="Arial"/>
      <w:sz w:val="24"/>
      <w:szCs w:val="24"/>
    </w:rPr>
  </w:style>
  <w:style w:type="paragraph" w:customStyle="1" w:styleId="209">
    <w:name w:val="ConsPlusCell"/>
    <w:qFormat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HAnsi"/>
      <w:sz w:val="20"/>
      <w:szCs w:val="20"/>
      <w:lang w:val="ru-RU" w:eastAsia="en-US" w:bidi="ar-SA"/>
    </w:rPr>
  </w:style>
  <w:style w:type="paragraph" w:customStyle="1" w:styleId="210">
    <w:name w:val="Абзац"/>
    <w:basedOn w:val="1"/>
    <w:qFormat/>
    <w:uiPriority w:val="0"/>
    <w:pPr>
      <w:ind w:firstLine="851"/>
      <w:jc w:val="both"/>
    </w:pPr>
    <w:rPr>
      <w:sz w:val="28"/>
    </w:rPr>
  </w:style>
  <w:style w:type="paragraph" w:customStyle="1" w:styleId="211">
    <w:name w:val="Body Text1"/>
    <w:basedOn w:val="1"/>
    <w:qFormat/>
    <w:uiPriority w:val="0"/>
    <w:pPr>
      <w:jc w:val="both"/>
    </w:pPr>
    <w:rPr>
      <w:sz w:val="24"/>
    </w:rPr>
  </w:style>
  <w:style w:type="paragraph" w:customStyle="1" w:styleId="212">
    <w:name w:val="Number"/>
    <w:basedOn w:val="1"/>
    <w:qFormat/>
    <w:uiPriority w:val="0"/>
    <w:pPr>
      <w:spacing w:after="120"/>
      <w:ind w:left="340" w:hanging="340"/>
      <w:jc w:val="both"/>
    </w:pPr>
    <w:rPr>
      <w:sz w:val="22"/>
      <w:lang w:eastAsia="en-US"/>
    </w:rPr>
  </w:style>
  <w:style w:type="paragraph" w:customStyle="1" w:styleId="213">
    <w:name w:val="заголовок 1"/>
    <w:basedOn w:val="1"/>
    <w:next w:val="1"/>
    <w:qFormat/>
    <w:uiPriority w:val="0"/>
    <w:pPr>
      <w:keepNext/>
      <w:spacing w:before="240" w:after="120"/>
      <w:jc w:val="center"/>
    </w:pPr>
    <w:rPr>
      <w:b/>
      <w:i/>
      <w:kern w:val="28"/>
      <w:sz w:val="24"/>
      <w:lang w:val="en-GB" w:eastAsia="en-US"/>
    </w:rPr>
  </w:style>
  <w:style w:type="paragraph" w:customStyle="1" w:styleId="214">
    <w:name w:val="Обычный id1"/>
    <w:basedOn w:val="1"/>
    <w:qFormat/>
    <w:uiPriority w:val="0"/>
    <w:pPr>
      <w:widowControl w:val="0"/>
      <w:tabs>
        <w:tab w:val="left" w:pos="993"/>
        <w:tab w:val="left" w:pos="1080"/>
      </w:tabs>
      <w:spacing w:before="120"/>
      <w:ind w:left="792" w:hanging="432"/>
      <w:jc w:val="both"/>
    </w:pPr>
    <w:rPr>
      <w:rFonts w:ascii="Arial" w:hAnsi="Arial"/>
    </w:rPr>
  </w:style>
  <w:style w:type="character" w:customStyle="1" w:styleId="215">
    <w:name w:val="Основной текст Знак1"/>
    <w:qFormat/>
    <w:uiPriority w:val="99"/>
    <w:rPr>
      <w:rFonts w:ascii="Times New Roman" w:hAnsi="Times New Roman" w:cs="Times New Roman"/>
      <w:spacing w:val="3"/>
      <w:u w:val="none"/>
    </w:rPr>
  </w:style>
  <w:style w:type="character" w:customStyle="1" w:styleId="216">
    <w:name w:val="Основной текст (2)_"/>
    <w:link w:val="217"/>
    <w:qFormat/>
    <w:uiPriority w:val="0"/>
    <w:rPr>
      <w:b/>
      <w:bCs/>
      <w:spacing w:val="3"/>
      <w:shd w:val="clear" w:color="auto" w:fill="FFFFFF"/>
    </w:rPr>
  </w:style>
  <w:style w:type="paragraph" w:customStyle="1" w:styleId="217">
    <w:name w:val="Основной текст (2)"/>
    <w:basedOn w:val="1"/>
    <w:link w:val="216"/>
    <w:qFormat/>
    <w:uiPriority w:val="0"/>
    <w:pPr>
      <w:widowControl w:val="0"/>
      <w:shd w:val="clear" w:color="auto" w:fill="FFFFFF"/>
      <w:spacing w:after="180" w:line="240" w:lineRule="atLeast"/>
      <w:jc w:val="center"/>
    </w:pPr>
    <w:rPr>
      <w:rFonts w:asciiTheme="minorHAnsi" w:hAnsiTheme="minorHAnsi" w:eastAsiaTheme="minorHAnsi" w:cstheme="minorBidi"/>
      <w:b/>
      <w:bCs/>
      <w:spacing w:val="3"/>
      <w:sz w:val="22"/>
      <w:szCs w:val="22"/>
      <w:lang w:eastAsia="en-US"/>
    </w:rPr>
  </w:style>
  <w:style w:type="character" w:customStyle="1" w:styleId="218">
    <w:name w:val="Заголовок №2_"/>
    <w:qFormat/>
    <w:uiPriority w:val="99"/>
    <w:rPr>
      <w:b/>
      <w:bCs/>
      <w:spacing w:val="3"/>
      <w:shd w:val="clear" w:color="auto" w:fill="FFFFFF"/>
    </w:rPr>
  </w:style>
  <w:style w:type="paragraph" w:customStyle="1" w:styleId="219">
    <w:name w:val="font5"/>
    <w:basedOn w:val="1"/>
    <w:qFormat/>
    <w:uiPriority w:val="0"/>
    <w:pPr>
      <w:spacing w:before="100" w:beforeAutospacing="1" w:after="100" w:afterAutospacing="1"/>
    </w:pPr>
    <w:rPr>
      <w:color w:val="000000"/>
    </w:rPr>
  </w:style>
  <w:style w:type="paragraph" w:customStyle="1" w:styleId="220">
    <w:name w:val="font6"/>
    <w:basedOn w:val="1"/>
    <w:qFormat/>
    <w:uiPriority w:val="0"/>
    <w:pPr>
      <w:spacing w:before="100" w:beforeAutospacing="1" w:after="100" w:afterAutospacing="1"/>
    </w:pPr>
    <w:rPr>
      <w:color w:val="000000"/>
    </w:rPr>
  </w:style>
  <w:style w:type="paragraph" w:customStyle="1" w:styleId="221">
    <w:name w:val="font7"/>
    <w:basedOn w:val="1"/>
    <w:qFormat/>
    <w:uiPriority w:val="0"/>
    <w:pPr>
      <w:spacing w:before="100" w:beforeAutospacing="1" w:after="100" w:afterAutospacing="1"/>
    </w:pPr>
    <w:rPr>
      <w:b/>
      <w:bCs/>
    </w:rPr>
  </w:style>
  <w:style w:type="paragraph" w:customStyle="1" w:styleId="222">
    <w:name w:val="font8"/>
    <w:basedOn w:val="1"/>
    <w:qFormat/>
    <w:uiPriority w:val="0"/>
    <w:pPr>
      <w:spacing w:before="100" w:beforeAutospacing="1" w:after="100" w:afterAutospacing="1"/>
    </w:pPr>
  </w:style>
  <w:style w:type="paragraph" w:customStyle="1" w:styleId="223">
    <w:name w:val="font9"/>
    <w:basedOn w:val="1"/>
    <w:qFormat/>
    <w:uiPriority w:val="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224">
    <w:name w:val="font10"/>
    <w:basedOn w:val="1"/>
    <w:qFormat/>
    <w:uiPriority w:val="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225">
    <w:name w:val="font11"/>
    <w:basedOn w:val="1"/>
    <w:qFormat/>
    <w:uiPriority w:val="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226">
    <w:name w:val="font12"/>
    <w:basedOn w:val="1"/>
    <w:qFormat/>
    <w:uiPriority w:val="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27">
    <w:name w:val="font13"/>
    <w:basedOn w:val="1"/>
    <w:qFormat/>
    <w:uiPriority w:val="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228">
    <w:name w:val="font14"/>
    <w:basedOn w:val="1"/>
    <w:qFormat/>
    <w:uiPriority w:val="0"/>
    <w:pPr>
      <w:spacing w:before="100" w:beforeAutospacing="1" w:after="100" w:afterAutospacing="1"/>
    </w:pPr>
    <w:rPr>
      <w:color w:val="FF0000"/>
    </w:rPr>
  </w:style>
  <w:style w:type="paragraph" w:customStyle="1" w:styleId="229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30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31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32">
    <w:name w:val="xl66"/>
    <w:basedOn w:val="1"/>
    <w:qFormat/>
    <w:uiPriority w:val="0"/>
    <w:pPr>
      <w:shd w:val="clear" w:color="000000" w:fill="FFFFFF"/>
      <w:spacing w:before="100" w:beforeAutospacing="1" w:after="100" w:afterAutospacing="1"/>
    </w:pPr>
  </w:style>
  <w:style w:type="paragraph" w:customStyle="1" w:styleId="233">
    <w:name w:val="xl6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34">
    <w:name w:val="xl6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35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36">
    <w:name w:val="xl70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37">
    <w:name w:val="xl71"/>
    <w:basedOn w:val="1"/>
    <w:qFormat/>
    <w:uiPriority w:val="0"/>
    <w:pPr>
      <w:pBdr>
        <w:top w:val="single" w:color="auto" w:sz="8" w:space="0"/>
        <w:bottom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38">
    <w:name w:val="xl72"/>
    <w:basedOn w:val="1"/>
    <w:qFormat/>
    <w:uiPriority w:val="0"/>
    <w:pPr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39">
    <w:name w:val="xl73"/>
    <w:basedOn w:val="1"/>
    <w:qFormat/>
    <w:uiPriority w:val="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240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241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42">
    <w:name w:val="xl76"/>
    <w:basedOn w:val="1"/>
    <w:qFormat/>
    <w:uiPriority w:val="0"/>
    <w:pP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43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244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245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246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247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48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249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250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251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252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53">
    <w:name w:val="xl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54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255">
    <w:name w:val="xl89"/>
    <w:basedOn w:val="1"/>
    <w:qFormat/>
    <w:uiPriority w:val="0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256">
    <w:name w:val="xl90"/>
    <w:basedOn w:val="1"/>
    <w:qFormat/>
    <w:uiPriority w:val="0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57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258">
    <w:name w:val="xl92"/>
    <w:basedOn w:val="1"/>
    <w:qFormat/>
    <w:uiPriority w:val="0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259">
    <w:name w:val="xl93"/>
    <w:basedOn w:val="1"/>
    <w:qFormat/>
    <w:uiPriority w:val="0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260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261">
    <w:name w:val="msonormal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62">
    <w:name w:val="Font Style14"/>
    <w:qFormat/>
    <w:uiPriority w:val="0"/>
    <w:rPr>
      <w:rFonts w:ascii="Times New Roman" w:hAnsi="Times New Roman" w:cs="Times New Roman"/>
      <w:sz w:val="20"/>
      <w:szCs w:val="20"/>
    </w:rPr>
  </w:style>
  <w:style w:type="paragraph" w:customStyle="1" w:styleId="263">
    <w:name w:val="newncpi"/>
    <w:basedOn w:val="1"/>
    <w:qFormat/>
    <w:uiPriority w:val="0"/>
    <w:pPr>
      <w:ind w:firstLine="567"/>
      <w:jc w:val="both"/>
    </w:pPr>
    <w:rPr>
      <w:sz w:val="24"/>
      <w:szCs w:val="24"/>
    </w:rPr>
  </w:style>
  <w:style w:type="paragraph" w:customStyle="1" w:styleId="264">
    <w:name w:val="table10"/>
    <w:basedOn w:val="1"/>
    <w:qFormat/>
    <w:uiPriority w:val="0"/>
    <w:pPr>
      <w:ind w:firstLine="709"/>
      <w:jc w:val="both"/>
    </w:pPr>
  </w:style>
  <w:style w:type="character" w:customStyle="1" w:styleId="265">
    <w:name w:val="Текст примечания Знак"/>
    <w:basedOn w:val="11"/>
    <w:link w:val="22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66">
    <w:name w:val="Тема примечания Знак"/>
    <w:basedOn w:val="265"/>
    <w:link w:val="23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267">
    <w:name w:val="h-normal"/>
    <w:basedOn w:val="11"/>
    <w:qFormat/>
    <w:uiPriority w:val="0"/>
  </w:style>
  <w:style w:type="paragraph" w:customStyle="1" w:styleId="268">
    <w:name w:val="p-normal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69">
    <w:name w:val="color__ff00ff"/>
    <w:basedOn w:val="11"/>
    <w:qFormat/>
    <w:uiPriority w:val="0"/>
  </w:style>
  <w:style w:type="character" w:customStyle="1" w:styleId="270">
    <w:name w:val="fake-non-breaking-space"/>
    <w:basedOn w:val="11"/>
    <w:qFormat/>
    <w:uiPriority w:val="0"/>
  </w:style>
  <w:style w:type="character" w:customStyle="1" w:styleId="271">
    <w:name w:val="h-consdtnormal"/>
    <w:basedOn w:val="11"/>
    <w:uiPriority w:val="0"/>
  </w:style>
  <w:style w:type="paragraph" w:customStyle="1" w:styleId="272">
    <w:name w:val="Обычный2"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character" w:customStyle="1" w:styleId="273">
    <w:name w:val="Основной шрифт абзаца2"/>
    <w:qFormat/>
    <w:uiPriority w:val="0"/>
  </w:style>
  <w:style w:type="character" w:customStyle="1" w:styleId="274">
    <w:name w:val="Основной текст (2) + 9"/>
    <w:basedOn w:val="11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">
    <w:name w:val="col-md-61"/>
    <w:basedOn w:val="11"/>
    <w:qFormat/>
    <w:uiPriority w:val="0"/>
  </w:style>
  <w:style w:type="character" w:customStyle="1" w:styleId="276">
    <w:name w:val="word-wrapper"/>
    <w:basedOn w:val="11"/>
    <w:qFormat/>
    <w:uiPriority w:val="0"/>
  </w:style>
  <w:style w:type="paragraph" w:customStyle="1" w:styleId="277">
    <w:name w:val="il-text-align_justify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78">
    <w:name w:val="diff-html-added"/>
    <w:basedOn w:val="11"/>
    <w:qFormat/>
    <w:uiPriority w:val="0"/>
  </w:style>
  <w:style w:type="character" w:customStyle="1" w:styleId="279">
    <w:name w:val="Основной текст (2) + 11;5 pt"/>
    <w:basedOn w:val="216"/>
    <w:qFormat/>
    <w:uiPriority w:val="0"/>
    <w:rPr>
      <w:rFonts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80">
    <w:name w:val="Основной текст (2) + 14 pt"/>
    <w:basedOn w:val="216"/>
    <w:qFormat/>
    <w:uiPriority w:val="0"/>
    <w:rPr>
      <w:rFonts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81">
    <w:name w:val="Основной текст (2) Exact"/>
    <w:basedOn w:val="11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282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28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84">
    <w:name w:val="Заголовок 7 Знак"/>
    <w:basedOn w:val="11"/>
    <w:link w:val="8"/>
    <w:semiHidden/>
    <w:qFormat/>
    <w:uiPriority w:val="9"/>
    <w:rPr>
      <w:rFonts w:ascii="Cambria" w:hAnsi="Cambria" w:eastAsia="Times New Roman" w:cs="Times New Roman"/>
      <w:i/>
      <w:iCs/>
      <w:color w:val="404040"/>
      <w:sz w:val="28"/>
      <w:szCs w:val="28"/>
      <w:shd w:val="clear" w:color="auto" w:fill="FFFFFF"/>
      <w:lang w:eastAsia="be-BY"/>
    </w:rPr>
  </w:style>
  <w:style w:type="character" w:customStyle="1" w:styleId="285">
    <w:name w:val="Заголовок 9 Знак"/>
    <w:basedOn w:val="11"/>
    <w:link w:val="10"/>
    <w:semiHidden/>
    <w:qFormat/>
    <w:uiPriority w:val="9"/>
    <w:rPr>
      <w:rFonts w:ascii="Cambria" w:hAnsi="Cambria" w:eastAsia="Times New Roman" w:cs="Times New Roman"/>
      <w:i/>
      <w:iCs/>
      <w:color w:val="404040"/>
      <w:sz w:val="20"/>
      <w:szCs w:val="20"/>
      <w:shd w:val="clear" w:color="auto" w:fill="FFFFFF"/>
      <w:lang w:eastAsia="be-BY"/>
    </w:rPr>
  </w:style>
  <w:style w:type="paragraph" w:customStyle="1" w:styleId="286">
    <w:name w:val="TOC Heading"/>
    <w:basedOn w:val="2"/>
    <w:next w:val="1"/>
    <w:unhideWhenUsed/>
    <w:qFormat/>
    <w:uiPriority w:val="39"/>
    <w:pPr>
      <w:keepLines/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</w:rPr>
  </w:style>
  <w:style w:type="table" w:customStyle="1" w:styleId="287">
    <w:name w:val="Сетка таблицы1"/>
    <w:basedOn w:val="12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88">
    <w:name w:val="Caption1"/>
    <w:basedOn w:val="1"/>
    <w:next w:val="1"/>
    <w:qFormat/>
    <w:uiPriority w:val="99"/>
    <w:pPr>
      <w:widowControl w:val="0"/>
      <w:suppressAutoHyphens/>
      <w:jc w:val="center"/>
    </w:pPr>
    <w:rPr>
      <w:rFonts w:ascii="Arial" w:hAnsi="Arial" w:eastAsia="SimSun" w:cs="Mangal"/>
      <w:b/>
      <w:kern w:val="1"/>
      <w:sz w:val="22"/>
      <w:szCs w:val="24"/>
      <w:lang w:eastAsia="hi-IN" w:bidi="hi-IN"/>
    </w:rPr>
  </w:style>
  <w:style w:type="character" w:customStyle="1" w:styleId="289">
    <w:name w:val="Абзац списка Знак"/>
    <w:link w:val="199"/>
    <w:qFormat/>
    <w:locked/>
    <w:uiPriority w:val="3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90">
    <w:name w:val="Body Text 21"/>
    <w:basedOn w:val="1"/>
    <w:qFormat/>
    <w:uiPriority w:val="99"/>
    <w:pPr>
      <w:widowControl w:val="0"/>
      <w:suppressAutoHyphens/>
    </w:pPr>
    <w:rPr>
      <w:rFonts w:ascii="Times New Roman CYR" w:hAnsi="Times New Roman CYR" w:eastAsia="SimSun" w:cs="Mangal"/>
      <w:kern w:val="1"/>
      <w:sz w:val="24"/>
      <w:szCs w:val="24"/>
      <w:lang w:eastAsia="hi-IN" w:bidi="hi-IN"/>
    </w:rPr>
  </w:style>
  <w:style w:type="paragraph" w:customStyle="1" w:styleId="291">
    <w:name w:val="Обычный.Нормальный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 w:cs="Times New Roman"/>
      <w:sz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B8A7B-F57D-4931-A43F-3CA5944383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1283</Words>
  <Characters>8941</Characters>
  <Lines>67</Lines>
  <Paragraphs>19</Paragraphs>
  <TotalTime>8</TotalTime>
  <ScaleCrop>false</ScaleCrop>
  <LinksUpToDate>false</LinksUpToDate>
  <CharactersWithSpaces>10179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2026-08-10T12:43:00Z</dcterms:created>
  <dc:creator>Анастасия Лычева</dc:creator>
  <cp:lastModifiedBy>WPS_1774948553</cp:lastModifiedBy>
  <cp:lastPrinted>2026-08-11T09:08:00Z</cp:lastPrinted>
  <dcterms:modified xsi:type="dcterms:W3CDTF">2026-08-13T09:13:11Z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20B9A3BA80CE431C873F20BC55750992_13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